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74F" w:rsidRPr="007C5605" w:rsidRDefault="0026483E" w:rsidP="00B06540">
      <w:pPr>
        <w:pStyle w:val="corte4fondo"/>
        <w:tabs>
          <w:tab w:val="left" w:pos="567"/>
        </w:tabs>
        <w:spacing w:line="480" w:lineRule="auto"/>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04294E">
        <w:rPr>
          <w:rFonts w:ascii="AvantGarde Bk BT" w:hAnsi="AvantGarde Bk BT" w:cs="Arial"/>
          <w:b/>
          <w:color w:val="000000" w:themeColor="text1"/>
          <w:sz w:val="24"/>
          <w:szCs w:val="24"/>
        </w:rPr>
        <w:t>0</w:t>
      </w:r>
      <w:r w:rsidR="000E2026">
        <w:rPr>
          <w:rFonts w:ascii="AvantGarde Bk BT" w:hAnsi="AvantGarde Bk BT" w:cs="Arial"/>
          <w:b/>
          <w:color w:val="000000" w:themeColor="text1"/>
          <w:sz w:val="24"/>
          <w:szCs w:val="24"/>
        </w:rPr>
        <w:t>85/2017</w:t>
      </w:r>
      <w:r w:rsidR="00A2443F" w:rsidRPr="007C5605">
        <w:rPr>
          <w:rFonts w:ascii="AvantGarde Bk BT" w:hAnsi="AvantGarde Bk BT" w:cs="Arial"/>
          <w:b/>
          <w:color w:val="000000" w:themeColor="text1"/>
          <w:sz w:val="24"/>
          <w:szCs w:val="24"/>
        </w:rPr>
        <w:t>-1</w:t>
      </w:r>
      <w:r w:rsidR="0004274F" w:rsidRPr="007C5605">
        <w:rPr>
          <w:rFonts w:ascii="AvantGarde Bk BT" w:hAnsi="AvantGarde Bk BT" w:cs="Arial"/>
          <w:b/>
          <w:color w:val="000000" w:themeColor="text1"/>
          <w:sz w:val="24"/>
          <w:szCs w:val="24"/>
        </w:rPr>
        <w:t>.</w:t>
      </w:r>
    </w:p>
    <w:p w:rsidR="0004274F" w:rsidRPr="007C5605" w:rsidRDefault="0004274F" w:rsidP="00B06540">
      <w:pPr>
        <w:pStyle w:val="corte4fondo"/>
        <w:tabs>
          <w:tab w:val="left" w:pos="567"/>
        </w:tabs>
        <w:spacing w:line="480" w:lineRule="auto"/>
        <w:ind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E02BC0">
      <w:pPr>
        <w:pStyle w:val="corte4fondo"/>
        <w:tabs>
          <w:tab w:val="left" w:pos="567"/>
        </w:tabs>
        <w:ind w:firstLine="0"/>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p>
    <w:p w:rsidR="00B06540" w:rsidRPr="007C5605" w:rsidRDefault="00B06540" w:rsidP="00E02BC0">
      <w:pPr>
        <w:pStyle w:val="corte4fondo"/>
        <w:tabs>
          <w:tab w:val="left" w:pos="567"/>
        </w:tabs>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ENTE OBLIGADO:</w:t>
      </w:r>
    </w:p>
    <w:p w:rsidR="0004274F" w:rsidRPr="007C5605" w:rsidRDefault="000E2026" w:rsidP="00E02BC0">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OFICIALÍA MAYOR</w:t>
      </w:r>
      <w:r w:rsidR="009B2CA9">
        <w:rPr>
          <w:rFonts w:ascii="AvantGarde Bk BT" w:hAnsi="AvantGarde Bk BT" w:cs="Arial"/>
          <w:b/>
          <w:color w:val="000000" w:themeColor="text1"/>
          <w:sz w:val="24"/>
          <w:szCs w:val="24"/>
        </w:rPr>
        <w:t>.</w:t>
      </w:r>
    </w:p>
    <w:p w:rsidR="008A7FF4" w:rsidRDefault="008A7FF4" w:rsidP="00E02BC0">
      <w:pPr>
        <w:pStyle w:val="corte4fondo"/>
        <w:tabs>
          <w:tab w:val="left" w:pos="567"/>
        </w:tabs>
        <w:ind w:firstLine="0"/>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0E2026">
        <w:rPr>
          <w:rFonts w:ascii="AvantGarde Bk BT" w:hAnsi="AvantGarde Bk BT" w:cs="Arial"/>
          <w:color w:val="000000" w:themeColor="text1"/>
          <w:sz w:val="24"/>
          <w:szCs w:val="24"/>
        </w:rPr>
        <w:t>05 cinco de abril</w:t>
      </w:r>
      <w:r w:rsidR="005A3729">
        <w:rPr>
          <w:rFonts w:ascii="AvantGarde Bk BT" w:hAnsi="AvantGarde Bk BT" w:cs="Arial"/>
          <w:color w:val="000000" w:themeColor="text1"/>
          <w:sz w:val="24"/>
          <w:szCs w:val="24"/>
        </w:rPr>
        <w:t xml:space="preserve"> de 2017 dos mil diecisiete</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Pr="007C5605" w:rsidRDefault="0004274F" w:rsidP="00E02BC0">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0E2026">
        <w:rPr>
          <w:rFonts w:ascii="AvantGarde Bk BT" w:hAnsi="AvantGarde Bk BT" w:cs="Arial"/>
          <w:color w:val="000000" w:themeColor="text1"/>
          <w:sz w:val="24"/>
          <w:szCs w:val="24"/>
        </w:rPr>
        <w:t>13 trece de febrero de 2017 dos mil diecisiete</w:t>
      </w:r>
      <w:r w:rsidRPr="007C5605">
        <w:rPr>
          <w:rFonts w:ascii="AvantGarde Bk BT" w:hAnsi="AvantGarde Bk BT" w:cs="Arial"/>
          <w:color w:val="000000" w:themeColor="text1"/>
          <w:sz w:val="24"/>
          <w:szCs w:val="24"/>
        </w:rPr>
        <w:t xml:space="preserve"> </w:t>
      </w:r>
      <w:r w:rsidR="000E2026">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w:t>
      </w:r>
      <w:r w:rsidR="000E2026">
        <w:rPr>
          <w:rFonts w:ascii="AvantGarde Bk BT" w:hAnsi="AvantGarde Bk BT" w:cs="Arial"/>
          <w:b/>
          <w:color w:val="000000" w:themeColor="text1"/>
          <w:sz w:val="24"/>
          <w:szCs w:val="24"/>
        </w:rPr>
        <w:t>OFICIALÍA MAYOR</w:t>
      </w:r>
      <w:r w:rsidR="00CE7658">
        <w:rPr>
          <w:rFonts w:ascii="AvantGarde Bk BT" w:hAnsi="AvantGarde Bk BT" w:cs="Arial"/>
          <w:b/>
          <w:color w:val="000000" w:themeColor="text1"/>
          <w:sz w:val="24"/>
          <w:szCs w:val="24"/>
        </w:rPr>
        <w:t xml:space="preserve"> </w:t>
      </w:r>
      <w:r w:rsidR="00CE7658" w:rsidRPr="00CE7658">
        <w:rPr>
          <w:rFonts w:ascii="AvantGarde Bk BT" w:hAnsi="AvantGarde Bk BT" w:cs="Arial"/>
          <w:color w:val="000000" w:themeColor="text1"/>
          <w:sz w:val="24"/>
          <w:szCs w:val="24"/>
        </w:rPr>
        <w:t>recibió una solicitud de información presentada</w:t>
      </w:r>
      <w:r w:rsidRPr="00CE7658">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mediante la Plataforma Nacional de Tran</w:t>
      </w:r>
      <w:r w:rsidR="00E32F0A" w:rsidRPr="007C5605">
        <w:rPr>
          <w:rFonts w:ascii="AvantGarde Bk BT" w:hAnsi="AvantGarde Bk BT" w:cs="Arial"/>
          <w:color w:val="000000" w:themeColor="text1"/>
          <w:sz w:val="24"/>
          <w:szCs w:val="24"/>
        </w:rPr>
        <w:t>sparencia San Luis Potosí, misma que quedó registrada</w:t>
      </w:r>
      <w:r w:rsidRPr="007C5605">
        <w:rPr>
          <w:rFonts w:ascii="AvantGarde Bk BT" w:hAnsi="AvantGarde Bk BT" w:cs="Arial"/>
          <w:color w:val="000000" w:themeColor="text1"/>
          <w:sz w:val="24"/>
          <w:szCs w:val="24"/>
        </w:rPr>
        <w:t xml:space="preserve"> con el folio número </w:t>
      </w:r>
      <w:r w:rsidR="00CE7658" w:rsidRPr="00CE7658">
        <w:rPr>
          <w:rFonts w:ascii="AvantGarde Bk BT" w:hAnsi="AvantGarde Bk BT" w:cs="Arial"/>
          <w:color w:val="000000" w:themeColor="text1"/>
          <w:sz w:val="24"/>
          <w:szCs w:val="24"/>
        </w:rPr>
        <w:t>00</w:t>
      </w:r>
      <w:r w:rsidR="007753D8">
        <w:rPr>
          <w:rFonts w:ascii="AvantGarde Bk BT" w:hAnsi="AvantGarde Bk BT" w:cs="Arial"/>
          <w:color w:val="000000" w:themeColor="text1"/>
          <w:sz w:val="24"/>
          <w:szCs w:val="24"/>
        </w:rPr>
        <w:t>0</w:t>
      </w:r>
      <w:r w:rsidR="002965D3">
        <w:rPr>
          <w:rFonts w:ascii="AvantGarde Bk BT" w:hAnsi="AvantGarde Bk BT" w:cs="Arial"/>
          <w:color w:val="000000" w:themeColor="text1"/>
          <w:sz w:val="24"/>
          <w:szCs w:val="24"/>
        </w:rPr>
        <w:t>72617</w:t>
      </w:r>
      <w:r w:rsidRPr="007C5605">
        <w:rPr>
          <w:rFonts w:ascii="AvantGarde Bk BT" w:hAnsi="AvantGarde Bk BT" w:cs="Arial"/>
          <w:color w:val="000000" w:themeColor="text1"/>
          <w:sz w:val="24"/>
          <w:szCs w:val="24"/>
        </w:rPr>
        <w:t xml:space="preserve"> en la que se solicitó la información siguiente:</w:t>
      </w:r>
    </w:p>
    <w:p w:rsidR="0026483E" w:rsidRPr="007C5605" w:rsidRDefault="0026483E" w:rsidP="00E02BC0">
      <w:pPr>
        <w:pStyle w:val="corte4fondo"/>
        <w:tabs>
          <w:tab w:val="left" w:pos="567"/>
        </w:tabs>
        <w:ind w:left="454" w:firstLine="0"/>
        <w:rPr>
          <w:rFonts w:ascii="AvantGarde Bk BT" w:hAnsi="AvantGarde Bk BT" w:cs="Arial"/>
          <w:color w:val="000000" w:themeColor="text1"/>
          <w:sz w:val="24"/>
          <w:szCs w:val="24"/>
        </w:rPr>
      </w:pPr>
    </w:p>
    <w:p w:rsidR="00E71CBE" w:rsidRPr="00E71CBE" w:rsidRDefault="00CE7658" w:rsidP="009B1ADD">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00E71CBE" w:rsidRPr="00E71CBE">
        <w:rPr>
          <w:rFonts w:ascii="AvantGarde Bk BT" w:hAnsi="AvantGarde Bk BT" w:cs="Arial"/>
          <w:i/>
          <w:color w:val="000000" w:themeColor="text1"/>
          <w:sz w:val="22"/>
          <w:szCs w:val="22"/>
        </w:rPr>
        <w:t xml:space="preserve">Con fundamento en lo dispuesto en los artículos 1, 6 y 8 de la Constitución Política de Los Estados Unidos Mexicanos; Artículos 6, 8, 13, 16 y 17, 57 y demás relativos aplicables de la Ley General de Transparencia y Acceso a la Información Pública (LGTAIP); artículos 1 al 19, 26, 27, 62, 67, 68, 73, 75, 76, 77, 80, 81, 82, 84, y demás relativos aplicables de la Ley de Transparencia y Acceso a la Información Pública del Estado </w:t>
      </w:r>
      <w:r w:rsidR="00E71CBE" w:rsidRPr="00E71CBE">
        <w:rPr>
          <w:rFonts w:ascii="AvantGarde Bk BT" w:hAnsi="AvantGarde Bk BT" w:cs="Arial"/>
          <w:i/>
          <w:color w:val="000000" w:themeColor="text1"/>
          <w:sz w:val="22"/>
          <w:szCs w:val="22"/>
        </w:rPr>
        <w:lastRenderedPageBreak/>
        <w:t>(LTAIPE) de San Luis Potosí; por este medio solicito copia simple y/o debidamente certificada de la siguiente Información Pública de Oficio:</w:t>
      </w:r>
    </w:p>
    <w:p w:rsidR="00E71CBE" w:rsidRPr="00E71CBE" w:rsidRDefault="00E71CBE" w:rsidP="009B1ADD">
      <w:pPr>
        <w:pStyle w:val="corte4fondo"/>
        <w:tabs>
          <w:tab w:val="left" w:pos="567"/>
        </w:tabs>
        <w:ind w:left="680"/>
        <w:rPr>
          <w:rFonts w:ascii="AvantGarde Bk BT" w:hAnsi="AvantGarde Bk BT" w:cs="Arial"/>
          <w:i/>
          <w:color w:val="000000" w:themeColor="text1"/>
          <w:sz w:val="22"/>
          <w:szCs w:val="22"/>
        </w:rPr>
      </w:pPr>
    </w:p>
    <w:p w:rsidR="008A7FF4" w:rsidRPr="00E71CBE" w:rsidRDefault="00E71CBE" w:rsidP="009B1ADD">
      <w:pPr>
        <w:pStyle w:val="corte4fondo"/>
        <w:tabs>
          <w:tab w:val="left" w:pos="567"/>
        </w:tabs>
        <w:ind w:left="680" w:firstLine="0"/>
        <w:rPr>
          <w:rFonts w:ascii="AvantGarde Bk BT" w:hAnsi="AvantGarde Bk BT" w:cs="Arial"/>
          <w:i/>
          <w:color w:val="000000" w:themeColor="text1"/>
          <w:sz w:val="22"/>
          <w:szCs w:val="22"/>
        </w:rPr>
      </w:pPr>
      <w:r w:rsidRPr="00E71CBE">
        <w:rPr>
          <w:rFonts w:ascii="AvantGarde Bk BT" w:hAnsi="AvantGarde Bk BT" w:cs="Arial"/>
          <w:i/>
          <w:color w:val="000000" w:themeColor="text1"/>
          <w:sz w:val="22"/>
          <w:szCs w:val="22"/>
        </w:rPr>
        <w:t xml:space="preserve">1.- En base a los artículos 84 fracción XIII y 93 fracción I de la Ley de Transparencia y Acceso a la información Pública del estado requiero el CONVENIO firmado entre Junio y Agosto de 2015 entre el SUTSGE (Bernardina Lara Arguelles), OFICIALIA MAYOR (Marta E. </w:t>
      </w:r>
      <w:proofErr w:type="spellStart"/>
      <w:r w:rsidRPr="00E71CBE">
        <w:rPr>
          <w:rFonts w:ascii="AvantGarde Bk BT" w:hAnsi="AvantGarde Bk BT" w:cs="Arial"/>
          <w:i/>
          <w:color w:val="000000" w:themeColor="text1"/>
          <w:sz w:val="22"/>
          <w:szCs w:val="22"/>
        </w:rPr>
        <w:t>Zuñiga</w:t>
      </w:r>
      <w:proofErr w:type="spellEnd"/>
      <w:r w:rsidRPr="00E71CBE">
        <w:rPr>
          <w:rFonts w:ascii="AvantGarde Bk BT" w:hAnsi="AvantGarde Bk BT" w:cs="Arial"/>
          <w:i/>
          <w:color w:val="000000" w:themeColor="text1"/>
          <w:sz w:val="22"/>
          <w:szCs w:val="22"/>
        </w:rPr>
        <w:t xml:space="preserve"> </w:t>
      </w:r>
      <w:proofErr w:type="spellStart"/>
      <w:r w:rsidRPr="00E71CBE">
        <w:rPr>
          <w:rFonts w:ascii="AvantGarde Bk BT" w:hAnsi="AvantGarde Bk BT" w:cs="Arial"/>
          <w:i/>
          <w:color w:val="000000" w:themeColor="text1"/>
          <w:sz w:val="22"/>
          <w:szCs w:val="22"/>
        </w:rPr>
        <w:t>Barragan</w:t>
      </w:r>
      <w:proofErr w:type="spellEnd"/>
      <w:r w:rsidRPr="00E71CBE">
        <w:rPr>
          <w:rFonts w:ascii="AvantGarde Bk BT" w:hAnsi="AvantGarde Bk BT" w:cs="Arial"/>
          <w:i/>
          <w:color w:val="000000" w:themeColor="text1"/>
          <w:sz w:val="22"/>
          <w:szCs w:val="22"/>
        </w:rPr>
        <w:t xml:space="preserve">) Y LA SECRETARIA DE CULTURA (Ing. Xavier Alejandro Torres </w:t>
      </w:r>
      <w:proofErr w:type="spellStart"/>
      <w:r w:rsidRPr="00E71CBE">
        <w:rPr>
          <w:rFonts w:ascii="AvantGarde Bk BT" w:hAnsi="AvantGarde Bk BT" w:cs="Arial"/>
          <w:i/>
          <w:color w:val="000000" w:themeColor="text1"/>
          <w:sz w:val="22"/>
          <w:szCs w:val="22"/>
        </w:rPr>
        <w:t>Arpi</w:t>
      </w:r>
      <w:proofErr w:type="spellEnd"/>
      <w:r w:rsidRPr="00E71CBE">
        <w:rPr>
          <w:rFonts w:ascii="AvantGarde Bk BT" w:hAnsi="AvantGarde Bk BT" w:cs="Arial"/>
          <w:i/>
          <w:color w:val="000000" w:themeColor="text1"/>
          <w:sz w:val="22"/>
          <w:szCs w:val="22"/>
        </w:rPr>
        <w:t>) en cual se establecen y asignan el nivel, categoría y honorarios que percibirán entre otros, todos y cada uno de los miembros que integran la Sinfónica del Estado.</w:t>
      </w:r>
      <w:r>
        <w:rPr>
          <w:rFonts w:ascii="AvantGarde Bk BT" w:hAnsi="AvantGarde Bk BT" w:cs="Arial"/>
          <w:i/>
          <w:color w:val="000000" w:themeColor="text1"/>
          <w:sz w:val="22"/>
          <w:szCs w:val="22"/>
        </w:rPr>
        <w:t xml:space="preserve">” </w:t>
      </w:r>
      <w:r w:rsidR="0026483E" w:rsidRPr="007C5605">
        <w:rPr>
          <w:rFonts w:ascii="AvantGarde Bk BT" w:hAnsi="AvantGarde Bk BT" w:cs="Arial"/>
          <w:b/>
          <w:color w:val="000000" w:themeColor="text1"/>
          <w:sz w:val="24"/>
          <w:szCs w:val="24"/>
        </w:rPr>
        <w:t>SIC.</w:t>
      </w:r>
      <w:r w:rsidR="0026483E" w:rsidRPr="007C5605">
        <w:rPr>
          <w:rFonts w:ascii="AvantGarde Bk BT" w:hAnsi="AvantGarde Bk BT" w:cs="Arial"/>
          <w:color w:val="000000" w:themeColor="text1"/>
          <w:sz w:val="24"/>
          <w:szCs w:val="24"/>
        </w:rPr>
        <w:t xml:space="preserve"> (Visible a </w:t>
      </w:r>
      <w:r w:rsidR="007B7C25">
        <w:rPr>
          <w:rFonts w:ascii="AvantGarde Bk BT" w:hAnsi="AvantGarde Bk BT" w:cs="Arial"/>
          <w:color w:val="000000" w:themeColor="text1"/>
          <w:sz w:val="24"/>
          <w:szCs w:val="24"/>
        </w:rPr>
        <w:t>foja 1 uno de autos).</w:t>
      </w:r>
    </w:p>
    <w:p w:rsidR="00EC45B0" w:rsidRDefault="00EC45B0" w:rsidP="00EC45B0">
      <w:pPr>
        <w:pStyle w:val="corte4fondo"/>
        <w:tabs>
          <w:tab w:val="left" w:pos="567"/>
        </w:tabs>
        <w:ind w:left="680" w:firstLine="0"/>
        <w:rPr>
          <w:rFonts w:ascii="AvantGarde Bk BT" w:hAnsi="AvantGarde Bk BT" w:cs="Arial"/>
          <w:color w:val="000000" w:themeColor="text1"/>
          <w:sz w:val="24"/>
          <w:szCs w:val="24"/>
        </w:rPr>
      </w:pPr>
    </w:p>
    <w:p w:rsidR="00D531CC" w:rsidRDefault="0004274F" w:rsidP="00CE765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Pr="007C5605">
        <w:rPr>
          <w:rFonts w:ascii="AvantGarde Bk BT" w:hAnsi="AvantGarde Bk BT" w:cs="Arial"/>
          <w:b/>
          <w:color w:val="000000" w:themeColor="text1"/>
          <w:sz w:val="24"/>
          <w:szCs w:val="24"/>
        </w:rPr>
        <w:t xml:space="preserve">Respuesta a la solicitud de acceso a la información pública. </w:t>
      </w:r>
      <w:r w:rsidRPr="007C5605">
        <w:rPr>
          <w:rFonts w:ascii="AvantGarde Bk BT" w:hAnsi="AvantGarde Bk BT" w:cs="Arial"/>
          <w:color w:val="000000" w:themeColor="text1"/>
          <w:sz w:val="24"/>
          <w:szCs w:val="24"/>
        </w:rPr>
        <w:t xml:space="preserve">El </w:t>
      </w:r>
      <w:r w:rsidR="009B1ADD">
        <w:rPr>
          <w:rFonts w:ascii="AvantGarde Bk BT" w:hAnsi="AvantGarde Bk BT" w:cs="Arial"/>
          <w:color w:val="000000" w:themeColor="text1"/>
          <w:sz w:val="24"/>
          <w:szCs w:val="24"/>
        </w:rPr>
        <w:t>17 diecisiete de febrero de 2017 dos mil diecisiete la</w:t>
      </w:r>
      <w:r w:rsidRPr="007C5605">
        <w:rPr>
          <w:rFonts w:ascii="AvantGarde Bk BT" w:hAnsi="AvantGarde Bk BT" w:cs="Arial"/>
          <w:color w:val="000000" w:themeColor="text1"/>
          <w:sz w:val="24"/>
          <w:szCs w:val="24"/>
        </w:rPr>
        <w:t xml:space="preserve"> </w:t>
      </w:r>
      <w:r w:rsidR="009B1ADD">
        <w:rPr>
          <w:rFonts w:ascii="AvantGarde Bk BT" w:hAnsi="AvantGarde Bk BT" w:cs="Arial"/>
          <w:b/>
          <w:color w:val="000000" w:themeColor="text1"/>
          <w:sz w:val="24"/>
          <w:szCs w:val="24"/>
        </w:rPr>
        <w:t>OFICIALÍA MAYOR</w:t>
      </w:r>
      <w:r w:rsidRPr="007C5605">
        <w:rPr>
          <w:rFonts w:ascii="AvantGarde Bk BT" w:hAnsi="AvantGarde Bk BT" w:cs="Arial"/>
          <w:color w:val="000000" w:themeColor="text1"/>
          <w:sz w:val="24"/>
          <w:szCs w:val="24"/>
        </w:rPr>
        <w:t xml:space="preserve"> otorgó </w:t>
      </w:r>
      <w:r w:rsidR="002C56A8">
        <w:rPr>
          <w:rFonts w:ascii="AvantGarde Bk BT" w:hAnsi="AvantGarde Bk BT" w:cs="Arial"/>
          <w:color w:val="000000" w:themeColor="text1"/>
          <w:sz w:val="24"/>
          <w:szCs w:val="24"/>
        </w:rPr>
        <w:t xml:space="preserve">la siguiente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2C56A8">
        <w:rPr>
          <w:rFonts w:ascii="AvantGarde Bk BT" w:hAnsi="AvantGarde Bk BT" w:cs="Arial"/>
          <w:color w:val="000000" w:themeColor="text1"/>
          <w:sz w:val="24"/>
          <w:szCs w:val="24"/>
        </w:rPr>
        <w:t>, visible a foja 04 cuatro de autos</w:t>
      </w:r>
      <w:r w:rsidR="00D531CC" w:rsidRPr="007C5605">
        <w:rPr>
          <w:rFonts w:ascii="AvantGarde Bk BT" w:hAnsi="AvantGarde Bk BT" w:cs="Arial"/>
          <w:color w:val="000000" w:themeColor="text1"/>
          <w:sz w:val="24"/>
          <w:szCs w:val="24"/>
        </w:rPr>
        <w:t>:</w:t>
      </w:r>
    </w:p>
    <w:p w:rsidR="00E71CBE" w:rsidRDefault="002C56A8" w:rsidP="00CE7658">
      <w:pPr>
        <w:pStyle w:val="corte4fondo"/>
        <w:tabs>
          <w:tab w:val="left" w:pos="567"/>
        </w:tabs>
        <w:rPr>
          <w:rFonts w:ascii="AvantGarde Bk BT" w:hAnsi="AvantGarde Bk BT" w:cs="Arial"/>
          <w:color w:val="000000" w:themeColor="text1"/>
          <w:sz w:val="24"/>
          <w:szCs w:val="24"/>
        </w:rPr>
      </w:pPr>
      <w:r>
        <w:rPr>
          <w:rFonts w:ascii="AvantGarde Bk BT" w:hAnsi="AvantGarde Bk BT" w:cs="Arial"/>
          <w:noProof/>
          <w:color w:val="000000" w:themeColor="text1"/>
          <w:sz w:val="24"/>
          <w:szCs w:val="24"/>
        </w:rPr>
        <w:drawing>
          <wp:anchor distT="0" distB="0" distL="114300" distR="114300" simplePos="0" relativeHeight="251653120" behindDoc="0" locked="0" layoutInCell="1" allowOverlap="1">
            <wp:simplePos x="0" y="0"/>
            <wp:positionH relativeFrom="column">
              <wp:posOffset>1116965</wp:posOffset>
            </wp:positionH>
            <wp:positionV relativeFrom="paragraph">
              <wp:posOffset>78105</wp:posOffset>
            </wp:positionV>
            <wp:extent cx="4448175" cy="535305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48175" cy="5353050"/>
                    </a:xfrm>
                    <a:prstGeom prst="rect">
                      <a:avLst/>
                    </a:prstGeom>
                    <a:noFill/>
                    <a:ln>
                      <a:noFill/>
                    </a:ln>
                  </pic:spPr>
                </pic:pic>
              </a:graphicData>
            </a:graphic>
          </wp:anchor>
        </w:drawing>
      </w:r>
    </w:p>
    <w:p w:rsidR="00E71CBE" w:rsidRDefault="00E71CBE" w:rsidP="00CE7658">
      <w:pPr>
        <w:pStyle w:val="corte4fondo"/>
        <w:tabs>
          <w:tab w:val="left" w:pos="567"/>
        </w:tabs>
        <w:rPr>
          <w:rFonts w:ascii="AvantGarde Bk BT" w:hAnsi="AvantGarde Bk BT" w:cs="Arial"/>
          <w:color w:val="000000" w:themeColor="text1"/>
          <w:sz w:val="24"/>
          <w:szCs w:val="24"/>
        </w:rPr>
      </w:pPr>
    </w:p>
    <w:p w:rsidR="00E71CBE" w:rsidRDefault="00E71CBE" w:rsidP="00CE7658">
      <w:pPr>
        <w:pStyle w:val="corte4fondo"/>
        <w:tabs>
          <w:tab w:val="left" w:pos="567"/>
        </w:tabs>
        <w:rPr>
          <w:rFonts w:ascii="AvantGarde Bk BT" w:hAnsi="AvantGarde Bk BT" w:cs="Arial"/>
          <w:color w:val="000000" w:themeColor="text1"/>
          <w:sz w:val="24"/>
          <w:szCs w:val="24"/>
        </w:rPr>
      </w:pPr>
    </w:p>
    <w:p w:rsidR="00E71CBE" w:rsidRDefault="00E71CBE" w:rsidP="00CE7658">
      <w:pPr>
        <w:pStyle w:val="corte4fondo"/>
        <w:tabs>
          <w:tab w:val="left" w:pos="567"/>
        </w:tabs>
        <w:rPr>
          <w:rFonts w:ascii="AvantGarde Bk BT" w:hAnsi="AvantGarde Bk BT" w:cs="Arial"/>
          <w:color w:val="000000" w:themeColor="text1"/>
          <w:sz w:val="24"/>
          <w:szCs w:val="24"/>
        </w:rPr>
      </w:pPr>
    </w:p>
    <w:p w:rsidR="00E71CBE" w:rsidRDefault="00E71CBE" w:rsidP="00CE7658">
      <w:pPr>
        <w:pStyle w:val="corte4fondo"/>
        <w:tabs>
          <w:tab w:val="left" w:pos="567"/>
        </w:tabs>
        <w:rPr>
          <w:rFonts w:ascii="AvantGarde Bk BT" w:hAnsi="AvantGarde Bk BT" w:cs="Arial"/>
          <w:color w:val="000000" w:themeColor="text1"/>
          <w:sz w:val="24"/>
          <w:szCs w:val="24"/>
        </w:rPr>
      </w:pPr>
    </w:p>
    <w:p w:rsidR="00E71CBE" w:rsidRDefault="00E71CBE" w:rsidP="00CE7658">
      <w:pPr>
        <w:pStyle w:val="corte4fondo"/>
        <w:tabs>
          <w:tab w:val="left" w:pos="567"/>
        </w:tabs>
        <w:rPr>
          <w:rFonts w:ascii="AvantGarde Bk BT" w:hAnsi="AvantGarde Bk BT" w:cs="Arial"/>
          <w:color w:val="000000" w:themeColor="text1"/>
          <w:sz w:val="24"/>
          <w:szCs w:val="24"/>
        </w:rPr>
      </w:pPr>
    </w:p>
    <w:p w:rsidR="00E71CBE" w:rsidRDefault="00E71CBE" w:rsidP="00CE7658">
      <w:pPr>
        <w:pStyle w:val="corte4fondo"/>
        <w:tabs>
          <w:tab w:val="left" w:pos="567"/>
        </w:tabs>
        <w:rPr>
          <w:rFonts w:ascii="AvantGarde Bk BT" w:hAnsi="AvantGarde Bk BT" w:cs="Arial"/>
          <w:color w:val="000000" w:themeColor="text1"/>
          <w:sz w:val="24"/>
          <w:szCs w:val="24"/>
        </w:rPr>
      </w:pPr>
    </w:p>
    <w:p w:rsidR="00E71CBE" w:rsidRDefault="00E71CBE" w:rsidP="00CE7658">
      <w:pPr>
        <w:pStyle w:val="corte4fondo"/>
        <w:tabs>
          <w:tab w:val="left" w:pos="567"/>
        </w:tabs>
        <w:rPr>
          <w:rFonts w:ascii="AvantGarde Bk BT" w:hAnsi="AvantGarde Bk BT" w:cs="Arial"/>
          <w:color w:val="000000" w:themeColor="text1"/>
          <w:sz w:val="24"/>
          <w:szCs w:val="24"/>
        </w:rPr>
      </w:pPr>
    </w:p>
    <w:p w:rsidR="00855F88" w:rsidRPr="007C5605" w:rsidRDefault="00855F88" w:rsidP="00755031">
      <w:pPr>
        <w:pStyle w:val="corte4fondo"/>
        <w:tabs>
          <w:tab w:val="left" w:pos="567"/>
        </w:tabs>
        <w:ind w:firstLine="0"/>
        <w:rPr>
          <w:rFonts w:ascii="AvantGarde Bk BT" w:hAnsi="AvantGarde Bk BT" w:cs="Arial"/>
          <w:color w:val="000000" w:themeColor="text1"/>
          <w:sz w:val="24"/>
          <w:szCs w:val="24"/>
        </w:rPr>
      </w:pPr>
    </w:p>
    <w:p w:rsidR="00537993" w:rsidRDefault="00537993" w:rsidP="00755031">
      <w:pPr>
        <w:pStyle w:val="corte4fondo"/>
        <w:tabs>
          <w:tab w:val="left" w:pos="567"/>
        </w:tabs>
        <w:ind w:left="680" w:firstLine="0"/>
        <w:rPr>
          <w:rFonts w:ascii="AvantGarde Bk BT" w:hAnsi="AvantGarde Bk BT" w:cs="Arial"/>
          <w:color w:val="000000" w:themeColor="text1"/>
          <w:sz w:val="24"/>
          <w:szCs w:val="24"/>
        </w:rPr>
      </w:pPr>
    </w:p>
    <w:p w:rsidR="00537993" w:rsidRDefault="00537993" w:rsidP="00755031">
      <w:pPr>
        <w:pStyle w:val="corte4fondo"/>
        <w:tabs>
          <w:tab w:val="left" w:pos="567"/>
        </w:tabs>
        <w:ind w:left="680" w:firstLine="0"/>
        <w:rPr>
          <w:rFonts w:ascii="AvantGarde Bk BT" w:hAnsi="AvantGarde Bk BT" w:cs="Arial"/>
          <w:color w:val="000000" w:themeColor="text1"/>
          <w:sz w:val="24"/>
          <w:szCs w:val="24"/>
        </w:rPr>
      </w:pPr>
    </w:p>
    <w:p w:rsidR="00537993" w:rsidRDefault="00537993" w:rsidP="00755031">
      <w:pPr>
        <w:pStyle w:val="corte4fondo"/>
        <w:tabs>
          <w:tab w:val="left" w:pos="567"/>
        </w:tabs>
        <w:ind w:left="680" w:firstLine="0"/>
        <w:rPr>
          <w:rFonts w:ascii="AvantGarde Bk BT" w:hAnsi="AvantGarde Bk BT" w:cs="Arial"/>
          <w:color w:val="000000" w:themeColor="text1"/>
          <w:sz w:val="24"/>
          <w:szCs w:val="24"/>
        </w:rPr>
      </w:pPr>
    </w:p>
    <w:p w:rsidR="00537993" w:rsidRDefault="00537993" w:rsidP="00755031">
      <w:pPr>
        <w:pStyle w:val="corte4fondo"/>
        <w:tabs>
          <w:tab w:val="left" w:pos="567"/>
        </w:tabs>
        <w:ind w:left="680" w:firstLine="0"/>
        <w:rPr>
          <w:rFonts w:ascii="AvantGarde Bk BT" w:hAnsi="AvantGarde Bk BT" w:cs="Arial"/>
          <w:color w:val="000000" w:themeColor="text1"/>
          <w:sz w:val="24"/>
          <w:szCs w:val="24"/>
        </w:rPr>
      </w:pPr>
    </w:p>
    <w:p w:rsidR="00537993" w:rsidRDefault="00537993" w:rsidP="00755031">
      <w:pPr>
        <w:pStyle w:val="corte4fondo"/>
        <w:tabs>
          <w:tab w:val="left" w:pos="567"/>
        </w:tabs>
        <w:ind w:left="680" w:firstLine="0"/>
        <w:rPr>
          <w:rFonts w:ascii="AvantGarde Bk BT" w:hAnsi="AvantGarde Bk BT" w:cs="Arial"/>
          <w:color w:val="000000" w:themeColor="text1"/>
          <w:sz w:val="24"/>
          <w:szCs w:val="24"/>
        </w:rPr>
      </w:pPr>
    </w:p>
    <w:p w:rsidR="00537993" w:rsidRDefault="00537993" w:rsidP="00755031">
      <w:pPr>
        <w:pStyle w:val="corte4fondo"/>
        <w:tabs>
          <w:tab w:val="left" w:pos="567"/>
        </w:tabs>
        <w:ind w:left="680" w:firstLine="0"/>
        <w:rPr>
          <w:rFonts w:ascii="AvantGarde Bk BT" w:hAnsi="AvantGarde Bk BT" w:cs="Arial"/>
          <w:color w:val="000000" w:themeColor="text1"/>
          <w:sz w:val="24"/>
          <w:szCs w:val="24"/>
        </w:rPr>
      </w:pPr>
    </w:p>
    <w:p w:rsidR="00537993" w:rsidRDefault="00537993" w:rsidP="00755031">
      <w:pPr>
        <w:pStyle w:val="corte4fondo"/>
        <w:tabs>
          <w:tab w:val="left" w:pos="567"/>
        </w:tabs>
        <w:ind w:left="680" w:firstLine="0"/>
        <w:rPr>
          <w:rFonts w:ascii="AvantGarde Bk BT" w:hAnsi="AvantGarde Bk BT" w:cs="Arial"/>
          <w:color w:val="000000" w:themeColor="text1"/>
          <w:sz w:val="24"/>
          <w:szCs w:val="24"/>
        </w:rPr>
      </w:pPr>
    </w:p>
    <w:p w:rsidR="006D0FFC" w:rsidRDefault="006D0FFC" w:rsidP="002C56A8">
      <w:pPr>
        <w:pStyle w:val="corte4fondo"/>
        <w:tabs>
          <w:tab w:val="left" w:pos="567"/>
        </w:tabs>
        <w:ind w:firstLine="0"/>
        <w:rPr>
          <w:rFonts w:ascii="AvantGarde Bk BT" w:hAnsi="AvantGarde Bk BT" w:cs="Arial"/>
          <w:color w:val="000000" w:themeColor="text1"/>
          <w:sz w:val="24"/>
          <w:szCs w:val="24"/>
        </w:rPr>
      </w:pPr>
    </w:p>
    <w:p w:rsidR="004D2DD0" w:rsidRPr="007C5605" w:rsidRDefault="004D2DD0" w:rsidP="004D2DD0">
      <w:pPr>
        <w:pStyle w:val="corte4fondo"/>
        <w:tabs>
          <w:tab w:val="left" w:pos="567"/>
        </w:tabs>
        <w:ind w:firstLine="0"/>
        <w:rPr>
          <w:rFonts w:ascii="AvantGarde Bk BT" w:hAnsi="AvantGarde Bk BT" w:cs="Arial"/>
          <w:color w:val="000000" w:themeColor="text1"/>
          <w:sz w:val="24"/>
          <w:szCs w:val="24"/>
        </w:rPr>
      </w:pPr>
    </w:p>
    <w:p w:rsidR="0004274F" w:rsidRDefault="00E458B7" w:rsidP="003279DB">
      <w:pPr>
        <w:pStyle w:val="corte4fondo"/>
        <w:tabs>
          <w:tab w:val="left" w:pos="567"/>
        </w:tabs>
        <w:ind w:left="113" w:firstLine="680"/>
        <w:rPr>
          <w:rFonts w:ascii="AvantGarde Bk BT" w:hAnsi="AvantGarde Bk BT" w:cs="Arial"/>
          <w:color w:val="000000" w:themeColor="text1"/>
          <w:sz w:val="24"/>
          <w:szCs w:val="24"/>
        </w:rPr>
      </w:pPr>
      <w:r>
        <w:rPr>
          <w:noProof/>
        </w:rPr>
        <w:lastRenderedPageBreak/>
        <w:drawing>
          <wp:anchor distT="0" distB="0" distL="114300" distR="114300" simplePos="0" relativeHeight="251657216" behindDoc="0" locked="0" layoutInCell="1" allowOverlap="1">
            <wp:simplePos x="0" y="0"/>
            <wp:positionH relativeFrom="column">
              <wp:posOffset>194945</wp:posOffset>
            </wp:positionH>
            <wp:positionV relativeFrom="paragraph">
              <wp:posOffset>1076325</wp:posOffset>
            </wp:positionV>
            <wp:extent cx="5888355" cy="166687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15795" t="12309" r="19367" b="55048"/>
                    <a:stretch/>
                  </pic:blipFill>
                  <pic:spPr bwMode="auto">
                    <a:xfrm>
                      <a:off x="0" y="0"/>
                      <a:ext cx="5888355" cy="1666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42BD6">
        <w:rPr>
          <w:rFonts w:ascii="AvantGarde Bk BT" w:hAnsi="AvantGarde Bk BT" w:cs="Arial"/>
          <w:b/>
          <w:color w:val="000000" w:themeColor="text1"/>
          <w:sz w:val="24"/>
          <w:szCs w:val="24"/>
        </w:rPr>
        <w:t>TERCERO</w:t>
      </w:r>
      <w:r w:rsidR="0004274F" w:rsidRPr="007C5605">
        <w:rPr>
          <w:rFonts w:ascii="AvantGarde Bk BT" w:hAnsi="AvantGarde Bk BT" w:cs="Arial"/>
          <w:b/>
          <w:color w:val="000000" w:themeColor="text1"/>
          <w:sz w:val="24"/>
          <w:szCs w:val="24"/>
        </w:rPr>
        <w:t>. Interposición del recurso.</w:t>
      </w:r>
      <w:r w:rsidR="0004274F" w:rsidRPr="007C5605">
        <w:rPr>
          <w:rFonts w:ascii="AvantGarde Bk BT" w:hAnsi="AvantGarde Bk BT" w:cs="Arial"/>
          <w:color w:val="000000" w:themeColor="text1"/>
          <w:sz w:val="24"/>
          <w:szCs w:val="24"/>
        </w:rPr>
        <w:t xml:space="preserve"> El </w:t>
      </w:r>
      <w:r>
        <w:rPr>
          <w:rFonts w:ascii="AvantGarde Bk BT" w:hAnsi="AvantGarde Bk BT" w:cs="Arial"/>
          <w:color w:val="000000" w:themeColor="text1"/>
          <w:sz w:val="24"/>
          <w:szCs w:val="24"/>
        </w:rPr>
        <w:t>20 veinte de febrero de 2017 dos mil diecisiete</w:t>
      </w:r>
      <w:r w:rsidR="0004274F" w:rsidRPr="007C5605">
        <w:rPr>
          <w:rFonts w:ascii="AvantGarde Bk BT" w:hAnsi="AvantGarde Bk BT" w:cs="Arial"/>
          <w:color w:val="000000" w:themeColor="text1"/>
          <w:sz w:val="24"/>
          <w:szCs w:val="24"/>
        </w:rPr>
        <w:t xml:space="preserve"> </w:t>
      </w:r>
      <w:r w:rsidR="00AB021D">
        <w:rPr>
          <w:rFonts w:ascii="AvantGarde Bk BT" w:hAnsi="AvantGarde Bk BT" w:cs="Arial"/>
          <w:color w:val="000000" w:themeColor="text1"/>
          <w:sz w:val="24"/>
          <w:szCs w:val="24"/>
        </w:rPr>
        <w:t>la</w:t>
      </w:r>
      <w:r w:rsidR="0004274F" w:rsidRPr="007C5605">
        <w:rPr>
          <w:rFonts w:ascii="AvantGarde Bk BT" w:hAnsi="AvantGarde Bk BT" w:cs="Arial"/>
          <w:color w:val="000000" w:themeColor="text1"/>
          <w:sz w:val="24"/>
          <w:szCs w:val="24"/>
        </w:rPr>
        <w:t xml:space="preserve"> solicitante de la información interpuso el recurso de revisión en contra de la resp</w:t>
      </w:r>
      <w:r w:rsidR="0007175D" w:rsidRPr="007C5605">
        <w:rPr>
          <w:rFonts w:ascii="AvantGarde Bk BT" w:hAnsi="AvantGarde Bk BT" w:cs="Arial"/>
          <w:color w:val="000000" w:themeColor="text1"/>
          <w:sz w:val="24"/>
          <w:szCs w:val="24"/>
        </w:rPr>
        <w:t>uesta otorgada por la autoridad, en el que manifestó:</w:t>
      </w:r>
    </w:p>
    <w:p w:rsidR="00C139A6" w:rsidRPr="006446BA" w:rsidRDefault="00C139A6" w:rsidP="00E458B7">
      <w:pPr>
        <w:pStyle w:val="corte4fondo"/>
        <w:tabs>
          <w:tab w:val="left" w:pos="567"/>
        </w:tabs>
        <w:ind w:firstLine="0"/>
        <w:rPr>
          <w:rFonts w:ascii="AvantGarde Bk BT" w:hAnsi="AvantGarde Bk BT" w:cs="Arial"/>
          <w:i/>
          <w:color w:val="000000" w:themeColor="text1"/>
          <w:sz w:val="24"/>
          <w:szCs w:val="24"/>
        </w:rPr>
      </w:pPr>
    </w:p>
    <w:p w:rsidR="0007175D" w:rsidRDefault="0007175D" w:rsidP="007976EE">
      <w:pPr>
        <w:pStyle w:val="corte4fondo"/>
        <w:tabs>
          <w:tab w:val="left" w:pos="567"/>
        </w:tabs>
        <w:ind w:left="680" w:firstLine="0"/>
        <w:rPr>
          <w:rFonts w:ascii="AvantGarde Bk BT" w:hAnsi="AvantGarde Bk BT" w:cs="Arial"/>
          <w:color w:val="000000" w:themeColor="text1"/>
          <w:sz w:val="24"/>
          <w:szCs w:val="24"/>
        </w:rPr>
      </w:pPr>
      <w:r w:rsidRPr="00D05639">
        <w:rPr>
          <w:rFonts w:ascii="AvantGarde Bk BT" w:hAnsi="AvantGarde Bk BT" w:cs="Arial"/>
          <w:color w:val="000000" w:themeColor="text1"/>
          <w:sz w:val="22"/>
          <w:szCs w:val="22"/>
        </w:rPr>
        <w:t>“</w:t>
      </w:r>
      <w:r w:rsidR="00E458B7" w:rsidRPr="00E458B7">
        <w:rPr>
          <w:rFonts w:ascii="AvantGarde Bk BT" w:hAnsi="AvantGarde Bk BT" w:cs="Arial"/>
          <w:i/>
          <w:color w:val="000000" w:themeColor="text1"/>
          <w:sz w:val="22"/>
          <w:szCs w:val="22"/>
        </w:rPr>
        <w:t>La respuesta a la solicitud de información bajos los argumentos que se detallan en el documento adjunto</w:t>
      </w:r>
      <w:r w:rsidR="00C139A6" w:rsidRPr="00D05639">
        <w:rPr>
          <w:rFonts w:ascii="AvantGarde Bk BT" w:hAnsi="AvantGarde Bk BT" w:cs="Arial"/>
          <w:color w:val="000000" w:themeColor="text1"/>
          <w:sz w:val="22"/>
          <w:szCs w:val="22"/>
        </w:rPr>
        <w:t>”</w:t>
      </w:r>
      <w:r w:rsidR="00C139A6" w:rsidRPr="006446BA">
        <w:rPr>
          <w:rFonts w:ascii="AvantGarde Bk BT" w:hAnsi="AvantGarde Bk BT" w:cs="Arial"/>
          <w:b/>
          <w:i/>
          <w:color w:val="000000" w:themeColor="text1"/>
          <w:sz w:val="24"/>
          <w:szCs w:val="24"/>
        </w:rPr>
        <w:t xml:space="preserve"> </w:t>
      </w:r>
      <w:r w:rsidR="00C139A6" w:rsidRPr="00D05639">
        <w:rPr>
          <w:rFonts w:ascii="AvantGarde Bk BT" w:hAnsi="AvantGarde Bk BT" w:cs="Arial"/>
          <w:b/>
          <w:color w:val="000000" w:themeColor="text1"/>
          <w:sz w:val="24"/>
          <w:szCs w:val="24"/>
        </w:rPr>
        <w:t>SIC.</w:t>
      </w:r>
      <w:r w:rsidR="00C139A6" w:rsidRPr="00D05639">
        <w:rPr>
          <w:rFonts w:ascii="AvantGarde Bk BT" w:hAnsi="AvantGarde Bk BT" w:cs="Arial"/>
          <w:color w:val="000000" w:themeColor="text1"/>
          <w:sz w:val="24"/>
          <w:szCs w:val="24"/>
        </w:rPr>
        <w:t xml:space="preserve"> (Visible a foja </w:t>
      </w:r>
      <w:r w:rsidR="00E458B7">
        <w:rPr>
          <w:rFonts w:ascii="AvantGarde Bk BT" w:hAnsi="AvantGarde Bk BT" w:cs="Arial"/>
          <w:color w:val="000000" w:themeColor="text1"/>
          <w:sz w:val="24"/>
          <w:szCs w:val="24"/>
        </w:rPr>
        <w:t>02 dos</w:t>
      </w:r>
      <w:r w:rsidR="00365FF4">
        <w:rPr>
          <w:rFonts w:ascii="AvantGarde Bk BT" w:hAnsi="AvantGarde Bk BT" w:cs="Arial"/>
          <w:color w:val="000000" w:themeColor="text1"/>
          <w:sz w:val="24"/>
          <w:szCs w:val="24"/>
        </w:rPr>
        <w:t xml:space="preserve"> </w:t>
      </w:r>
      <w:r w:rsidR="00C139A6" w:rsidRPr="00D05639">
        <w:rPr>
          <w:rFonts w:ascii="AvantGarde Bk BT" w:hAnsi="AvantGarde Bk BT" w:cs="Arial"/>
          <w:color w:val="000000" w:themeColor="text1"/>
          <w:sz w:val="24"/>
          <w:szCs w:val="24"/>
        </w:rPr>
        <w:t>de autos).</w:t>
      </w: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El archivo adjunto es el que se muestra a continuación:</w:t>
      </w:r>
    </w:p>
    <w:p w:rsidR="00E458B7" w:rsidRDefault="00AD490A" w:rsidP="007976EE">
      <w:pPr>
        <w:pStyle w:val="corte4fondo"/>
        <w:tabs>
          <w:tab w:val="left" w:pos="567"/>
        </w:tabs>
        <w:ind w:left="680" w:firstLine="0"/>
        <w:rPr>
          <w:rFonts w:ascii="AvantGarde Bk BT" w:hAnsi="AvantGarde Bk BT" w:cs="Arial"/>
          <w:color w:val="000000" w:themeColor="text1"/>
          <w:sz w:val="24"/>
          <w:szCs w:val="24"/>
        </w:rPr>
      </w:pPr>
      <w:r>
        <w:rPr>
          <w:noProof/>
        </w:rPr>
        <w:drawing>
          <wp:anchor distT="0" distB="0" distL="114300" distR="114300" simplePos="0" relativeHeight="251658240" behindDoc="0" locked="0" layoutInCell="1" allowOverlap="1">
            <wp:simplePos x="0" y="0"/>
            <wp:positionH relativeFrom="column">
              <wp:posOffset>966470</wp:posOffset>
            </wp:positionH>
            <wp:positionV relativeFrom="paragraph">
              <wp:posOffset>12700</wp:posOffset>
            </wp:positionV>
            <wp:extent cx="4305300" cy="5182235"/>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29636" t="6956" r="30499" b="7688"/>
                    <a:stretch/>
                  </pic:blipFill>
                  <pic:spPr bwMode="auto">
                    <a:xfrm>
                      <a:off x="0" y="0"/>
                      <a:ext cx="4305300" cy="51822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AD490A" w:rsidP="007976EE">
      <w:pPr>
        <w:pStyle w:val="corte4fondo"/>
        <w:tabs>
          <w:tab w:val="left" w:pos="567"/>
        </w:tabs>
        <w:ind w:left="680" w:firstLine="0"/>
        <w:rPr>
          <w:rFonts w:ascii="AvantGarde Bk BT" w:hAnsi="AvantGarde Bk BT" w:cs="Arial"/>
          <w:color w:val="000000" w:themeColor="text1"/>
          <w:sz w:val="24"/>
          <w:szCs w:val="24"/>
        </w:rPr>
      </w:pPr>
      <w:r>
        <w:rPr>
          <w:noProof/>
        </w:rPr>
        <w:lastRenderedPageBreak/>
        <w:drawing>
          <wp:anchor distT="0" distB="0" distL="114300" distR="114300" simplePos="0" relativeHeight="251660288" behindDoc="0" locked="0" layoutInCell="1" allowOverlap="1">
            <wp:simplePos x="0" y="0"/>
            <wp:positionH relativeFrom="column">
              <wp:posOffset>669290</wp:posOffset>
            </wp:positionH>
            <wp:positionV relativeFrom="paragraph">
              <wp:posOffset>10160</wp:posOffset>
            </wp:positionV>
            <wp:extent cx="5659120" cy="765810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31892" t="7759" r="32755" b="7153"/>
                    <a:stretch/>
                  </pic:blipFill>
                  <pic:spPr bwMode="auto">
                    <a:xfrm>
                      <a:off x="0" y="0"/>
                      <a:ext cx="5659120" cy="7658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AD490A" w:rsidP="007976EE">
      <w:pPr>
        <w:pStyle w:val="corte4fondo"/>
        <w:tabs>
          <w:tab w:val="left" w:pos="567"/>
        </w:tabs>
        <w:ind w:left="680" w:firstLine="0"/>
        <w:rPr>
          <w:rFonts w:ascii="AvantGarde Bk BT" w:hAnsi="AvantGarde Bk BT" w:cs="Arial"/>
          <w:color w:val="000000" w:themeColor="text1"/>
          <w:sz w:val="24"/>
          <w:szCs w:val="24"/>
        </w:rPr>
      </w:pPr>
      <w:r>
        <w:rPr>
          <w:noProof/>
        </w:rPr>
        <w:lastRenderedPageBreak/>
        <w:drawing>
          <wp:anchor distT="0" distB="0" distL="114300" distR="114300" simplePos="0" relativeHeight="251655168" behindDoc="0" locked="0" layoutInCell="1" allowOverlap="1">
            <wp:simplePos x="0" y="0"/>
            <wp:positionH relativeFrom="column">
              <wp:posOffset>622935</wp:posOffset>
            </wp:positionH>
            <wp:positionV relativeFrom="paragraph">
              <wp:posOffset>10160</wp:posOffset>
            </wp:positionV>
            <wp:extent cx="4714875" cy="7625715"/>
            <wp:effectExtent l="0" t="0" r="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33999" t="6689" r="35313" b="5011"/>
                    <a:stretch/>
                  </pic:blipFill>
                  <pic:spPr bwMode="auto">
                    <a:xfrm>
                      <a:off x="0" y="0"/>
                      <a:ext cx="4714875" cy="7625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E458B7" w:rsidRDefault="00E458B7"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AD490A" w:rsidRDefault="00AD490A" w:rsidP="007976EE">
      <w:pPr>
        <w:pStyle w:val="corte4fondo"/>
        <w:tabs>
          <w:tab w:val="left" w:pos="567"/>
        </w:tabs>
        <w:ind w:left="680" w:firstLine="0"/>
        <w:rPr>
          <w:rFonts w:ascii="AvantGarde Bk BT" w:hAnsi="AvantGarde Bk BT" w:cs="Arial"/>
          <w:color w:val="000000" w:themeColor="text1"/>
          <w:sz w:val="24"/>
          <w:szCs w:val="24"/>
        </w:rPr>
      </w:pPr>
    </w:p>
    <w:p w:rsidR="0004274F" w:rsidRPr="007C5605" w:rsidRDefault="0004274F" w:rsidP="00AD490A">
      <w:pPr>
        <w:pStyle w:val="corte4fondo"/>
        <w:tabs>
          <w:tab w:val="left" w:pos="567"/>
        </w:tabs>
        <w:ind w:firstLine="0"/>
        <w:rPr>
          <w:rFonts w:ascii="AvantGarde Bk BT" w:hAnsi="AvantGarde Bk BT" w:cs="Arial"/>
          <w:color w:val="000000" w:themeColor="text1"/>
          <w:sz w:val="24"/>
          <w:szCs w:val="24"/>
        </w:rPr>
      </w:pPr>
    </w:p>
    <w:p w:rsidR="0004274F" w:rsidRPr="007C5605" w:rsidRDefault="00042BD6" w:rsidP="00B80478">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CUARTO</w:t>
      </w:r>
      <w:r w:rsidR="0004274F" w:rsidRPr="007C5605">
        <w:rPr>
          <w:rFonts w:ascii="AvantGarde Bk BT" w:hAnsi="AvantGarde Bk BT" w:cs="Arial"/>
          <w:b/>
          <w:color w:val="000000" w:themeColor="text1"/>
          <w:sz w:val="24"/>
          <w:szCs w:val="24"/>
        </w:rPr>
        <w:t>.</w:t>
      </w:r>
      <w:r w:rsidR="0004274F"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04274F" w:rsidRPr="007C5605">
        <w:rPr>
          <w:rFonts w:ascii="AvantGarde Bk BT" w:hAnsi="AvantGarde Bk BT" w:cs="Arial"/>
          <w:color w:val="000000" w:themeColor="text1"/>
          <w:sz w:val="24"/>
          <w:szCs w:val="24"/>
        </w:rPr>
        <w:t xml:space="preserve"> Mediante auto del </w:t>
      </w:r>
      <w:r w:rsidR="00AD490A">
        <w:rPr>
          <w:rFonts w:ascii="AvantGarde Bk BT" w:hAnsi="AvantGarde Bk BT" w:cs="Arial"/>
          <w:color w:val="000000" w:themeColor="text1"/>
          <w:sz w:val="24"/>
          <w:szCs w:val="24"/>
        </w:rPr>
        <w:t>20 veinte de febrero de 2017 dos mil diecisiete</w:t>
      </w:r>
      <w:r w:rsidR="0004274F"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04274F" w:rsidRPr="007C5605" w:rsidRDefault="0004274F" w:rsidP="00E02BC0">
      <w:pPr>
        <w:pStyle w:val="corte4fondo"/>
        <w:tabs>
          <w:tab w:val="left" w:pos="567"/>
        </w:tabs>
        <w:ind w:left="113"/>
        <w:rPr>
          <w:rFonts w:ascii="AvantGarde Bk BT" w:hAnsi="AvantGarde Bk BT" w:cs="Arial"/>
          <w:color w:val="000000" w:themeColor="text1"/>
          <w:sz w:val="24"/>
          <w:szCs w:val="24"/>
        </w:rPr>
      </w:pPr>
    </w:p>
    <w:p w:rsidR="0004274F" w:rsidRPr="007C5605" w:rsidRDefault="00042BD6" w:rsidP="00B80478">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0004274F" w:rsidRPr="007C5605">
        <w:rPr>
          <w:rFonts w:ascii="AvantGarde Bk BT" w:hAnsi="AvantGarde Bk BT" w:cs="Arial"/>
          <w:b/>
          <w:color w:val="000000" w:themeColor="text1"/>
          <w:sz w:val="24"/>
          <w:szCs w:val="24"/>
        </w:rPr>
        <w:t xml:space="preserve">. Auto de </w:t>
      </w:r>
      <w:r w:rsidR="00517C80">
        <w:rPr>
          <w:rFonts w:ascii="AvantGarde Bk BT" w:hAnsi="AvantGarde Bk BT" w:cs="Arial"/>
          <w:b/>
          <w:color w:val="000000" w:themeColor="text1"/>
          <w:sz w:val="24"/>
          <w:szCs w:val="24"/>
        </w:rPr>
        <w:t>admisión</w:t>
      </w:r>
      <w:r w:rsidR="0004274F" w:rsidRPr="007C5605">
        <w:rPr>
          <w:rFonts w:ascii="AvantGarde Bk BT" w:hAnsi="AvantGarde Bk BT" w:cs="Arial"/>
          <w:b/>
          <w:color w:val="000000" w:themeColor="text1"/>
          <w:sz w:val="24"/>
          <w:szCs w:val="24"/>
        </w:rPr>
        <w:t>.</w:t>
      </w:r>
      <w:r w:rsidR="0004274F" w:rsidRPr="007C5605">
        <w:rPr>
          <w:rFonts w:ascii="AvantGarde Bk BT" w:hAnsi="AvantGarde Bk BT" w:cs="Arial"/>
          <w:color w:val="000000" w:themeColor="text1"/>
          <w:sz w:val="24"/>
          <w:szCs w:val="24"/>
        </w:rPr>
        <w:t xml:space="preserve"> Por proveído del </w:t>
      </w:r>
      <w:r w:rsidR="00D413D6">
        <w:rPr>
          <w:rFonts w:ascii="AvantGarde Bk BT" w:hAnsi="AvantGarde Bk BT" w:cs="Arial"/>
          <w:color w:val="000000" w:themeColor="text1"/>
          <w:sz w:val="24"/>
          <w:szCs w:val="24"/>
        </w:rPr>
        <w:t>21 veintiuno de febrero de 2017 dos mil diecisiete</w:t>
      </w:r>
      <w:r w:rsidR="0004274F" w:rsidRPr="007C5605">
        <w:rPr>
          <w:rFonts w:ascii="AvantGarde Bk BT" w:hAnsi="AvantGarde Bk BT" w:cs="Arial"/>
          <w:color w:val="000000" w:themeColor="text1"/>
          <w:sz w:val="24"/>
          <w:szCs w:val="24"/>
        </w:rPr>
        <w:t xml:space="preserve"> el Comisionado Ponente:</w:t>
      </w:r>
    </w:p>
    <w:p w:rsidR="0004274F" w:rsidRPr="007C5605" w:rsidRDefault="0004274F" w:rsidP="00E02BC0">
      <w:pPr>
        <w:pStyle w:val="corte4fondo"/>
        <w:tabs>
          <w:tab w:val="left" w:pos="567"/>
        </w:tabs>
        <w:ind w:left="113"/>
        <w:rPr>
          <w:rFonts w:ascii="AvantGarde Bk BT" w:hAnsi="AvantGarde Bk BT" w:cs="Arial"/>
          <w:color w:val="000000" w:themeColor="text1"/>
          <w:sz w:val="24"/>
          <w:szCs w:val="24"/>
        </w:rPr>
      </w:pPr>
    </w:p>
    <w:p w:rsidR="0004274F" w:rsidRPr="007C5605" w:rsidRDefault="0026483E" w:rsidP="00E02BC0">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Admitió en tiempo y forma el medio de impugnación.</w:t>
      </w:r>
    </w:p>
    <w:p w:rsidR="0004274F" w:rsidRPr="007C5605" w:rsidRDefault="0076602B" w:rsidP="00E02BC0">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D85E01" w:rsidRPr="007C5605">
        <w:rPr>
          <w:rFonts w:ascii="AvantGarde Bk BT" w:hAnsi="AvantGarde Bk BT" w:cs="Arial"/>
          <w:color w:val="000000" w:themeColor="text1"/>
          <w:sz w:val="24"/>
          <w:szCs w:val="24"/>
        </w:rPr>
        <w:t xml:space="preserve">El ponente </w:t>
      </w:r>
      <w:r w:rsidR="0004274F" w:rsidRPr="007C5605">
        <w:rPr>
          <w:rFonts w:ascii="AvantGarde Bk BT" w:hAnsi="AvantGarde Bk BT" w:cs="Arial"/>
          <w:color w:val="000000" w:themeColor="text1"/>
          <w:sz w:val="24"/>
          <w:szCs w:val="24"/>
        </w:rPr>
        <w:t xml:space="preserve">registró en el Libro de Gobierno el presente expediente como </w:t>
      </w:r>
      <w:r w:rsidR="00B02F40">
        <w:rPr>
          <w:rFonts w:ascii="AvantGarde Bk BT" w:hAnsi="AvantGarde Bk BT" w:cs="Arial"/>
          <w:color w:val="000000" w:themeColor="text1"/>
          <w:sz w:val="24"/>
          <w:szCs w:val="24"/>
        </w:rPr>
        <w:t>recurso de revi</w:t>
      </w:r>
      <w:r w:rsidR="000B0FFC">
        <w:rPr>
          <w:rFonts w:ascii="AvantGarde Bk BT" w:hAnsi="AvantGarde Bk BT" w:cs="Arial"/>
          <w:color w:val="000000" w:themeColor="text1"/>
          <w:sz w:val="24"/>
          <w:szCs w:val="24"/>
        </w:rPr>
        <w:t>sión RR-</w:t>
      </w:r>
      <w:r w:rsidR="00D413D6">
        <w:rPr>
          <w:rFonts w:ascii="AvantGarde Bk BT" w:hAnsi="AvantGarde Bk BT" w:cs="Arial"/>
          <w:color w:val="000000" w:themeColor="text1"/>
          <w:sz w:val="24"/>
          <w:szCs w:val="24"/>
        </w:rPr>
        <w:t>085/2017</w:t>
      </w:r>
      <w:r w:rsidR="0004274F" w:rsidRPr="007C5605">
        <w:rPr>
          <w:rFonts w:ascii="AvantGarde Bk BT" w:hAnsi="AvantGarde Bk BT" w:cs="Arial"/>
          <w:color w:val="000000" w:themeColor="text1"/>
          <w:sz w:val="24"/>
          <w:szCs w:val="24"/>
        </w:rPr>
        <w:t>-1</w:t>
      </w:r>
      <w:r w:rsidR="00B02F40">
        <w:rPr>
          <w:rFonts w:ascii="AvantGarde Bk BT" w:hAnsi="AvantGarde Bk BT" w:cs="Arial"/>
          <w:color w:val="000000" w:themeColor="text1"/>
          <w:sz w:val="24"/>
          <w:szCs w:val="24"/>
        </w:rPr>
        <w:t xml:space="preserve"> PLATAFORMA</w:t>
      </w:r>
      <w:r w:rsidR="0004274F" w:rsidRPr="007C5605">
        <w:rPr>
          <w:rFonts w:ascii="AvantGarde Bk BT" w:hAnsi="AvantGarde Bk BT" w:cs="Arial"/>
          <w:color w:val="000000" w:themeColor="text1"/>
          <w:sz w:val="24"/>
          <w:szCs w:val="24"/>
        </w:rPr>
        <w:t>.</w:t>
      </w:r>
    </w:p>
    <w:p w:rsidR="0004274F" w:rsidRPr="007C5605" w:rsidRDefault="0076602B" w:rsidP="00E02BC0">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D32BDF">
        <w:rPr>
          <w:rFonts w:ascii="AvantGarde Bk BT" w:hAnsi="AvantGarde Bk BT" w:cs="Arial"/>
          <w:color w:val="000000" w:themeColor="text1"/>
          <w:sz w:val="24"/>
          <w:szCs w:val="24"/>
        </w:rPr>
        <w:t>Tuvo como ente obligado</w:t>
      </w:r>
      <w:r w:rsidR="0004274F" w:rsidRPr="007C5605">
        <w:rPr>
          <w:rFonts w:ascii="AvantGarde Bk BT" w:hAnsi="AvantGarde Bk BT" w:cs="Arial"/>
          <w:color w:val="000000" w:themeColor="text1"/>
          <w:sz w:val="24"/>
          <w:szCs w:val="24"/>
        </w:rPr>
        <w:t xml:space="preserve"> al </w:t>
      </w:r>
      <w:r w:rsidR="00D413D6">
        <w:rPr>
          <w:rFonts w:ascii="AvantGarde Bk BT" w:hAnsi="AvantGarde Bk BT" w:cs="Arial"/>
          <w:b/>
          <w:color w:val="000000" w:themeColor="text1"/>
          <w:sz w:val="24"/>
          <w:szCs w:val="24"/>
        </w:rPr>
        <w:t>GOBIERNO DEL ESTADO DE</w:t>
      </w:r>
      <w:r w:rsidR="00676C7A">
        <w:rPr>
          <w:rFonts w:ascii="AvantGarde Bk BT" w:hAnsi="AvantGarde Bk BT" w:cs="Arial"/>
          <w:b/>
          <w:color w:val="000000" w:themeColor="text1"/>
          <w:sz w:val="24"/>
          <w:szCs w:val="24"/>
        </w:rPr>
        <w:t xml:space="preserve"> SAN LUIS POTOSÍ,</w:t>
      </w:r>
      <w:r w:rsidR="0004274F" w:rsidRPr="007C5605">
        <w:rPr>
          <w:rFonts w:ascii="AvantGarde Bk BT" w:hAnsi="AvantGarde Bk BT" w:cs="Arial"/>
          <w:color w:val="000000" w:themeColor="text1"/>
          <w:sz w:val="24"/>
          <w:szCs w:val="24"/>
        </w:rPr>
        <w:t xml:space="preserve"> </w:t>
      </w:r>
      <w:r w:rsidR="00D413D6">
        <w:rPr>
          <w:rFonts w:ascii="AvantGarde Bk BT" w:hAnsi="AvantGarde Bk BT" w:cs="Arial"/>
          <w:b/>
          <w:color w:val="000000" w:themeColor="text1"/>
          <w:sz w:val="24"/>
          <w:szCs w:val="24"/>
        </w:rPr>
        <w:t>por conducto de su OFICIALÍA MAYOR</w:t>
      </w:r>
      <w:r w:rsidR="00C85D81">
        <w:rPr>
          <w:rFonts w:ascii="AvantGarde Bk BT" w:hAnsi="AvantGarde Bk BT" w:cs="Arial"/>
          <w:b/>
          <w:color w:val="000000" w:themeColor="text1"/>
          <w:sz w:val="24"/>
          <w:szCs w:val="24"/>
        </w:rPr>
        <w:t>,</w:t>
      </w:r>
      <w:r w:rsidR="00E2719E" w:rsidRPr="007C5605">
        <w:rPr>
          <w:rFonts w:ascii="AvantGarde Bk BT" w:hAnsi="AvantGarde Bk BT" w:cs="Arial"/>
          <w:color w:val="000000" w:themeColor="text1"/>
          <w:sz w:val="24"/>
          <w:szCs w:val="24"/>
        </w:rPr>
        <w:t xml:space="preserve"> </w:t>
      </w:r>
      <w:r w:rsidR="00D413D6">
        <w:rPr>
          <w:rFonts w:ascii="AvantGarde Bk BT" w:hAnsi="AvantGarde Bk BT" w:cs="Arial"/>
          <w:b/>
          <w:color w:val="000000" w:themeColor="text1"/>
          <w:sz w:val="24"/>
          <w:szCs w:val="24"/>
        </w:rPr>
        <w:t>a través</w:t>
      </w:r>
      <w:r w:rsidR="0004274F" w:rsidRPr="00DE03AC">
        <w:rPr>
          <w:rFonts w:ascii="AvantGarde Bk BT" w:hAnsi="AvantGarde Bk BT" w:cs="Arial"/>
          <w:b/>
          <w:color w:val="000000" w:themeColor="text1"/>
          <w:sz w:val="24"/>
          <w:szCs w:val="24"/>
        </w:rPr>
        <w:t xml:space="preserve"> de </w:t>
      </w:r>
      <w:r w:rsidR="00C85D81">
        <w:rPr>
          <w:rFonts w:ascii="AvantGarde Bk BT" w:hAnsi="AvantGarde Bk BT" w:cs="Arial"/>
          <w:b/>
          <w:color w:val="000000" w:themeColor="text1"/>
          <w:sz w:val="24"/>
          <w:szCs w:val="24"/>
        </w:rPr>
        <w:t>su TITULAR</w:t>
      </w:r>
      <w:r w:rsidR="00D413D6">
        <w:rPr>
          <w:rFonts w:ascii="AvantGarde Bk BT" w:hAnsi="AvantGarde Bk BT" w:cs="Arial"/>
          <w:b/>
          <w:color w:val="000000" w:themeColor="text1"/>
          <w:sz w:val="24"/>
          <w:szCs w:val="24"/>
        </w:rPr>
        <w:t xml:space="preserve"> y de su TITULAR</w:t>
      </w:r>
      <w:r w:rsidR="00C85D81">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DE LA UNIDAD DE TRANSPARENCIA</w:t>
      </w:r>
      <w:r w:rsidR="00C85D81">
        <w:rPr>
          <w:rFonts w:ascii="AvantGarde Bk BT" w:hAnsi="AvantGarde Bk BT" w:cs="Arial"/>
          <w:color w:val="000000" w:themeColor="text1"/>
          <w:sz w:val="24"/>
          <w:szCs w:val="24"/>
        </w:rPr>
        <w:t>.</w:t>
      </w:r>
    </w:p>
    <w:p w:rsidR="0004274F" w:rsidRPr="007C5605" w:rsidRDefault="0076602B" w:rsidP="00E02BC0">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4274F" w:rsidRPr="007C5605">
        <w:rPr>
          <w:rFonts w:ascii="AvantGarde Bk BT" w:hAnsi="AvantGarde Bk BT" w:cs="Arial"/>
          <w:color w:val="000000" w:themeColor="text1"/>
          <w:sz w:val="24"/>
          <w:szCs w:val="24"/>
        </w:rPr>
        <w:t>Se le tuvo al recurrente por señalado</w:t>
      </w:r>
      <w:r w:rsidR="0026483E" w:rsidRPr="007C5605">
        <w:rPr>
          <w:rFonts w:ascii="AvantGarde Bk BT" w:hAnsi="AvantGarde Bk BT" w:cs="Arial"/>
          <w:color w:val="000000" w:themeColor="text1"/>
          <w:sz w:val="24"/>
          <w:szCs w:val="24"/>
        </w:rPr>
        <w:t xml:space="preserve"> correo electrónico para</w:t>
      </w:r>
      <w:r w:rsidR="0004274F" w:rsidRPr="007C5605">
        <w:rPr>
          <w:rFonts w:ascii="AvantGarde Bk BT" w:hAnsi="AvantGarde Bk BT" w:cs="Arial"/>
          <w:color w:val="000000" w:themeColor="text1"/>
          <w:sz w:val="24"/>
          <w:szCs w:val="24"/>
        </w:rPr>
        <w:t xml:space="preserve"> oír notificaciones.</w:t>
      </w:r>
    </w:p>
    <w:p w:rsidR="00442C82" w:rsidRDefault="0076602B" w:rsidP="00442C82">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4274F"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442C82">
        <w:rPr>
          <w:rFonts w:ascii="AvantGarde Bk BT" w:hAnsi="AvantGarde Bk BT" w:cs="Arial"/>
          <w:color w:val="000000" w:themeColor="text1"/>
          <w:sz w:val="24"/>
          <w:szCs w:val="24"/>
        </w:rPr>
        <w:t xml:space="preserve">ra –ofrecer pruebas y alegar–. </w:t>
      </w:r>
    </w:p>
    <w:p w:rsidR="00442C82" w:rsidRDefault="00442C82" w:rsidP="00442C82">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A</w:t>
      </w:r>
      <w:r w:rsidR="0004274F"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04274F" w:rsidRDefault="00442C82" w:rsidP="00442C82">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O</w:t>
      </w:r>
      <w:r w:rsidR="0004274F" w:rsidRPr="007C5605">
        <w:rPr>
          <w:rFonts w:ascii="AvantGarde Bk BT" w:hAnsi="AvantGarde Bk BT" w:cs="Arial"/>
          <w:color w:val="000000" w:themeColor="text1"/>
          <w:sz w:val="24"/>
          <w:szCs w:val="24"/>
        </w:rPr>
        <w:t>rdenó el traslado a las autoridades con la copia simple del recurso de re</w:t>
      </w:r>
      <w:r w:rsidR="00E769B6">
        <w:rPr>
          <w:rFonts w:ascii="AvantGarde Bk BT" w:hAnsi="AvantGarde Bk BT" w:cs="Arial"/>
          <w:color w:val="000000" w:themeColor="text1"/>
          <w:sz w:val="24"/>
          <w:szCs w:val="24"/>
        </w:rPr>
        <w:t xml:space="preserve">visión; las requirió </w:t>
      </w:r>
      <w:r w:rsidR="0004274F" w:rsidRPr="007C5605">
        <w:rPr>
          <w:rFonts w:ascii="AvantGarde Bk BT" w:hAnsi="AvantGarde Bk BT" w:cs="Arial"/>
          <w:color w:val="000000" w:themeColor="text1"/>
          <w:sz w:val="24"/>
          <w:szCs w:val="24"/>
        </w:rPr>
        <w:t xml:space="preserve">para </w:t>
      </w:r>
      <w:r w:rsidR="00E769B6">
        <w:rPr>
          <w:rFonts w:ascii="AvantGarde Bk BT" w:hAnsi="AvantGarde Bk BT" w:cs="Arial"/>
          <w:color w:val="000000" w:themeColor="text1"/>
          <w:sz w:val="24"/>
          <w:szCs w:val="24"/>
        </w:rPr>
        <w:t xml:space="preserve">que </w:t>
      </w:r>
      <w:r w:rsidR="0004274F"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w:t>
      </w:r>
      <w:r w:rsidR="00E02BC0" w:rsidRPr="007C5605">
        <w:rPr>
          <w:rFonts w:ascii="AvantGarde Bk BT" w:hAnsi="AvantGarde Bk BT" w:cs="Arial"/>
          <w:color w:val="000000" w:themeColor="text1"/>
          <w:sz w:val="24"/>
          <w:szCs w:val="24"/>
        </w:rPr>
        <w:t xml:space="preserve"> notificaciones en esta ciudad y se les informó que una vez </w:t>
      </w:r>
      <w:r w:rsidR="0004274F" w:rsidRPr="007C5605">
        <w:rPr>
          <w:rFonts w:ascii="AvantGarde Bk BT" w:hAnsi="AvantGarde Bk BT" w:cs="Arial"/>
          <w:color w:val="000000" w:themeColor="text1"/>
          <w:sz w:val="24"/>
          <w:szCs w:val="24"/>
        </w:rPr>
        <w:t xml:space="preserve">que </w:t>
      </w:r>
      <w:r w:rsidR="00E02BC0" w:rsidRPr="007C5605">
        <w:rPr>
          <w:rFonts w:ascii="AvantGarde Bk BT" w:hAnsi="AvantGarde Bk BT" w:cs="Arial"/>
          <w:color w:val="000000" w:themeColor="text1"/>
          <w:sz w:val="24"/>
          <w:szCs w:val="24"/>
        </w:rPr>
        <w:t>fuera</w:t>
      </w:r>
      <w:r w:rsidR="0004274F" w:rsidRPr="007C5605">
        <w:rPr>
          <w:rFonts w:ascii="AvantGarde Bk BT" w:hAnsi="AvantGarde Bk BT" w:cs="Arial"/>
          <w:color w:val="000000" w:themeColor="text1"/>
          <w:sz w:val="24"/>
          <w:szCs w:val="24"/>
        </w:rPr>
        <w:t xml:space="preserve"> decretado el cierre de instrucción no se atendería la información que fuese enviada.</w:t>
      </w:r>
    </w:p>
    <w:p w:rsidR="003320D4" w:rsidRPr="007C5605" w:rsidRDefault="003320D4" w:rsidP="009B3385">
      <w:pPr>
        <w:pStyle w:val="corte4fondo"/>
        <w:tabs>
          <w:tab w:val="left" w:pos="567"/>
        </w:tabs>
        <w:ind w:firstLine="0"/>
        <w:rPr>
          <w:rFonts w:ascii="AvantGarde Bk BT" w:hAnsi="AvantGarde Bk BT" w:cs="Arial"/>
          <w:color w:val="000000" w:themeColor="text1"/>
          <w:sz w:val="24"/>
          <w:szCs w:val="24"/>
        </w:rPr>
      </w:pPr>
    </w:p>
    <w:p w:rsidR="000603D2" w:rsidRDefault="00042BD6" w:rsidP="002D22E8">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lastRenderedPageBreak/>
        <w:t>SEXTO</w:t>
      </w:r>
      <w:r w:rsidR="0004274F" w:rsidRPr="007C5605">
        <w:rPr>
          <w:rFonts w:ascii="AvantGarde Bk BT" w:hAnsi="AvantGarde Bk BT" w:cs="Arial"/>
          <w:b/>
          <w:color w:val="000000" w:themeColor="text1"/>
          <w:sz w:val="24"/>
          <w:szCs w:val="24"/>
        </w:rPr>
        <w:t>.</w:t>
      </w:r>
      <w:r w:rsidR="0004274F"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b/>
          <w:color w:val="000000" w:themeColor="text1"/>
          <w:sz w:val="24"/>
          <w:szCs w:val="24"/>
        </w:rPr>
        <w:t>Rendición del informe de</w:t>
      </w:r>
      <w:r w:rsidR="003320D4">
        <w:rPr>
          <w:rFonts w:ascii="AvantGarde Bk BT" w:hAnsi="AvantGarde Bk BT" w:cs="Arial"/>
          <w:b/>
          <w:color w:val="000000" w:themeColor="text1"/>
          <w:sz w:val="24"/>
          <w:szCs w:val="24"/>
        </w:rPr>
        <w:t xml:space="preserve">l </w:t>
      </w:r>
      <w:r w:rsidR="002D22E8">
        <w:rPr>
          <w:rFonts w:ascii="AvantGarde Bk BT" w:hAnsi="AvantGarde Bk BT" w:cs="Arial"/>
          <w:b/>
          <w:color w:val="000000" w:themeColor="text1"/>
          <w:sz w:val="24"/>
          <w:szCs w:val="24"/>
        </w:rPr>
        <w:t>sujeto obligado</w:t>
      </w:r>
      <w:r w:rsidR="0004274F" w:rsidRPr="007C5605">
        <w:rPr>
          <w:rFonts w:ascii="AvantGarde Bk BT" w:hAnsi="AvantGarde Bk BT" w:cs="Arial"/>
          <w:b/>
          <w:color w:val="000000" w:themeColor="text1"/>
          <w:sz w:val="24"/>
          <w:szCs w:val="24"/>
        </w:rPr>
        <w:t>.</w:t>
      </w:r>
      <w:r w:rsidR="0004274F" w:rsidRPr="007C5605">
        <w:rPr>
          <w:rFonts w:ascii="AvantGarde Bk BT" w:hAnsi="AvantGarde Bk BT" w:cs="Arial"/>
          <w:color w:val="000000" w:themeColor="text1"/>
          <w:sz w:val="24"/>
          <w:szCs w:val="24"/>
        </w:rPr>
        <w:t xml:space="preserve"> </w:t>
      </w:r>
      <w:r w:rsidR="002D22E8">
        <w:rPr>
          <w:rFonts w:ascii="AvantGarde Bk BT" w:hAnsi="AvantGarde Bk BT" w:cs="Arial"/>
          <w:color w:val="000000" w:themeColor="text1"/>
          <w:sz w:val="24"/>
          <w:szCs w:val="24"/>
        </w:rPr>
        <w:t>M</w:t>
      </w:r>
      <w:r w:rsidR="000603D2">
        <w:rPr>
          <w:rFonts w:ascii="AvantGarde Bk BT" w:hAnsi="AvantGarde Bk BT" w:cs="Arial"/>
          <w:color w:val="000000" w:themeColor="text1"/>
          <w:sz w:val="24"/>
          <w:szCs w:val="24"/>
        </w:rPr>
        <w:t xml:space="preserve">ediante el auto de </w:t>
      </w:r>
      <w:r w:rsidR="00502F67">
        <w:rPr>
          <w:rFonts w:ascii="AvantGarde Bk BT" w:hAnsi="AvantGarde Bk BT" w:cs="Arial"/>
          <w:color w:val="000000" w:themeColor="text1"/>
          <w:sz w:val="24"/>
          <w:szCs w:val="24"/>
        </w:rPr>
        <w:t>10 diez de marzo</w:t>
      </w:r>
      <w:r w:rsidR="000603D2">
        <w:rPr>
          <w:rFonts w:ascii="AvantGarde Bk BT" w:hAnsi="AvantGarde Bk BT" w:cs="Arial"/>
          <w:color w:val="000000" w:themeColor="text1"/>
          <w:sz w:val="24"/>
          <w:szCs w:val="24"/>
        </w:rPr>
        <w:t xml:space="preserve"> de 2017 dos mil diecisiete el ponente:</w:t>
      </w:r>
    </w:p>
    <w:p w:rsidR="000603D2" w:rsidRPr="007C5605" w:rsidRDefault="000603D2" w:rsidP="000603D2">
      <w:pPr>
        <w:pStyle w:val="corte4fondo"/>
        <w:tabs>
          <w:tab w:val="left" w:pos="567"/>
        </w:tabs>
        <w:ind w:left="680" w:firstLine="0"/>
        <w:rPr>
          <w:rFonts w:ascii="AvantGarde Bk BT" w:hAnsi="AvantGarde Bk BT" w:cs="Arial"/>
          <w:color w:val="000000" w:themeColor="text1"/>
          <w:sz w:val="24"/>
          <w:szCs w:val="24"/>
        </w:rPr>
      </w:pPr>
    </w:p>
    <w:p w:rsidR="000603D2" w:rsidRDefault="000603D2" w:rsidP="008A50AF">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por rec</w:t>
      </w:r>
      <w:r w:rsidR="00B25155">
        <w:rPr>
          <w:rFonts w:ascii="AvantGarde Bk BT" w:hAnsi="AvantGarde Bk BT" w:cs="Arial"/>
          <w:color w:val="000000" w:themeColor="text1"/>
          <w:sz w:val="24"/>
          <w:szCs w:val="24"/>
        </w:rPr>
        <w:t xml:space="preserve">ibido el oficio número </w:t>
      </w:r>
      <w:r w:rsidR="00E570A6">
        <w:rPr>
          <w:rFonts w:ascii="AvantGarde Bk BT" w:hAnsi="AvantGarde Bk BT" w:cs="Arial"/>
          <w:color w:val="000000" w:themeColor="text1"/>
          <w:sz w:val="24"/>
          <w:szCs w:val="24"/>
        </w:rPr>
        <w:t>O</w:t>
      </w:r>
      <w:r w:rsidR="00B25155">
        <w:rPr>
          <w:rFonts w:ascii="AvantGarde Bk BT" w:hAnsi="AvantGarde Bk BT" w:cs="Arial"/>
          <w:color w:val="000000" w:themeColor="text1"/>
          <w:sz w:val="24"/>
          <w:szCs w:val="24"/>
        </w:rPr>
        <w:t>M/UT</w:t>
      </w:r>
      <w:r w:rsidR="00E570A6">
        <w:rPr>
          <w:rFonts w:ascii="AvantGarde Bk BT" w:hAnsi="AvantGarde Bk BT" w:cs="Arial"/>
          <w:color w:val="000000" w:themeColor="text1"/>
          <w:sz w:val="24"/>
          <w:szCs w:val="24"/>
        </w:rPr>
        <w:t>-33/</w:t>
      </w:r>
      <w:r>
        <w:rPr>
          <w:rFonts w:ascii="AvantGarde Bk BT" w:hAnsi="AvantGarde Bk BT" w:cs="Arial"/>
          <w:color w:val="000000" w:themeColor="text1"/>
          <w:sz w:val="24"/>
          <w:szCs w:val="24"/>
        </w:rPr>
        <w:t>2017,</w:t>
      </w:r>
      <w:r w:rsidR="00B25155">
        <w:rPr>
          <w:rFonts w:ascii="AvantGarde Bk BT" w:hAnsi="AvantGarde Bk BT" w:cs="Arial"/>
          <w:color w:val="000000" w:themeColor="text1"/>
          <w:sz w:val="24"/>
          <w:szCs w:val="24"/>
        </w:rPr>
        <w:t xml:space="preserve"> con </w:t>
      </w:r>
      <w:r w:rsidR="000E5430">
        <w:rPr>
          <w:rFonts w:ascii="AvantGarde Bk BT" w:hAnsi="AvantGarde Bk BT" w:cs="Arial"/>
          <w:color w:val="000000" w:themeColor="text1"/>
          <w:sz w:val="24"/>
          <w:szCs w:val="24"/>
        </w:rPr>
        <w:t>dos</w:t>
      </w:r>
      <w:r w:rsidR="00B25155">
        <w:rPr>
          <w:rFonts w:ascii="AvantGarde Bk BT" w:hAnsi="AvantGarde Bk BT" w:cs="Arial"/>
          <w:color w:val="000000" w:themeColor="text1"/>
          <w:sz w:val="24"/>
          <w:szCs w:val="24"/>
        </w:rPr>
        <w:t xml:space="preserve"> anexo</w:t>
      </w:r>
      <w:r w:rsidR="000E5430">
        <w:rPr>
          <w:rFonts w:ascii="AvantGarde Bk BT" w:hAnsi="AvantGarde Bk BT" w:cs="Arial"/>
          <w:color w:val="000000" w:themeColor="text1"/>
          <w:sz w:val="24"/>
          <w:szCs w:val="24"/>
        </w:rPr>
        <w:t>s</w:t>
      </w:r>
      <w:r>
        <w:rPr>
          <w:rFonts w:ascii="AvantGarde Bk BT" w:hAnsi="AvantGarde Bk BT" w:cs="Arial"/>
          <w:color w:val="000000" w:themeColor="text1"/>
          <w:sz w:val="24"/>
          <w:szCs w:val="24"/>
        </w:rPr>
        <w:t xml:space="preserve"> signado</w:t>
      </w:r>
      <w:r w:rsidR="000E5430">
        <w:rPr>
          <w:rFonts w:ascii="AvantGarde Bk BT" w:hAnsi="AvantGarde Bk BT" w:cs="Arial"/>
          <w:color w:val="000000" w:themeColor="text1"/>
          <w:sz w:val="24"/>
          <w:szCs w:val="24"/>
        </w:rPr>
        <w:t>s</w:t>
      </w:r>
      <w:r>
        <w:rPr>
          <w:rFonts w:ascii="AvantGarde Bk BT" w:hAnsi="AvantGarde Bk BT" w:cs="Arial"/>
          <w:color w:val="000000" w:themeColor="text1"/>
          <w:sz w:val="24"/>
          <w:szCs w:val="24"/>
        </w:rPr>
        <w:t xml:space="preserve"> por el </w:t>
      </w:r>
      <w:r w:rsidR="000E5430">
        <w:rPr>
          <w:rFonts w:ascii="AvantGarde Bk BT" w:hAnsi="AvantGarde Bk BT" w:cs="Arial"/>
          <w:color w:val="000000" w:themeColor="text1"/>
          <w:sz w:val="24"/>
          <w:szCs w:val="24"/>
        </w:rPr>
        <w:t>Jefe</w:t>
      </w:r>
      <w:r>
        <w:rPr>
          <w:rFonts w:ascii="AvantGarde Bk BT" w:hAnsi="AvantGarde Bk BT" w:cs="Arial"/>
          <w:color w:val="000000" w:themeColor="text1"/>
          <w:sz w:val="24"/>
          <w:szCs w:val="24"/>
        </w:rPr>
        <w:t xml:space="preserve"> de la Unidad de </w:t>
      </w:r>
      <w:r w:rsidR="000E5430">
        <w:rPr>
          <w:rFonts w:ascii="AvantGarde Bk BT" w:hAnsi="AvantGarde Bk BT" w:cs="Arial"/>
          <w:color w:val="000000" w:themeColor="text1"/>
          <w:sz w:val="24"/>
          <w:szCs w:val="24"/>
        </w:rPr>
        <w:t>Información Pública de la Oficialía Mayor del Poder Ejecutivo del Estado</w:t>
      </w:r>
      <w:r>
        <w:rPr>
          <w:rFonts w:ascii="AvantGarde Bk BT" w:hAnsi="AvantGarde Bk BT" w:cs="Arial"/>
          <w:color w:val="000000" w:themeColor="text1"/>
          <w:sz w:val="24"/>
          <w:szCs w:val="24"/>
        </w:rPr>
        <w:t xml:space="preserve">, </w:t>
      </w:r>
      <w:r w:rsidR="00D4467E">
        <w:rPr>
          <w:rFonts w:ascii="AvantGarde Bk BT" w:hAnsi="AvantGarde Bk BT" w:cs="Arial"/>
          <w:color w:val="000000" w:themeColor="text1"/>
          <w:sz w:val="24"/>
          <w:szCs w:val="24"/>
        </w:rPr>
        <w:t>en el que manifestó:</w:t>
      </w:r>
    </w:p>
    <w:p w:rsidR="00D4467E" w:rsidRDefault="00D4467E" w:rsidP="00BF6AAA">
      <w:pPr>
        <w:pStyle w:val="corte4fondo"/>
        <w:tabs>
          <w:tab w:val="left" w:pos="567"/>
        </w:tabs>
        <w:ind w:left="680" w:firstLine="0"/>
        <w:rPr>
          <w:rFonts w:ascii="AvantGarde Bk BT" w:hAnsi="AvantGarde Bk BT" w:cs="Arial"/>
          <w:color w:val="000000" w:themeColor="text1"/>
          <w:sz w:val="24"/>
          <w:szCs w:val="24"/>
        </w:rPr>
      </w:pPr>
    </w:p>
    <w:p w:rsidR="00D4467E" w:rsidRPr="00DA405C" w:rsidRDefault="00CE7468" w:rsidP="00BF6AAA">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DA405C">
        <w:rPr>
          <w:rFonts w:ascii="AvantGarde Bk BT" w:hAnsi="AvantGarde Bk BT" w:cs="Arial"/>
          <w:i/>
          <w:color w:val="000000" w:themeColor="text1"/>
          <w:sz w:val="22"/>
          <w:szCs w:val="22"/>
        </w:rPr>
        <w:t>se le comunica a esa H. Comisión y bajo Protesta de Decir Verdad, que la información solicitada, no se contiene en documentos que se encuentren en los archivos de esta Oficialía Mayor; de igual manera de le informa que esta Dependencia no se encuentra obligada a documentar dicha información de acuerdo con las facultades, competencias y funciones, por lo que al carecer de dicha documentación no se ha realizado clasificación alguna por parte de este ente obligado.</w:t>
      </w:r>
    </w:p>
    <w:p w:rsidR="00CE7468" w:rsidRPr="00DA405C" w:rsidRDefault="00CE7468" w:rsidP="00BF6AAA">
      <w:pPr>
        <w:pStyle w:val="corte4fondo"/>
        <w:tabs>
          <w:tab w:val="left" w:pos="567"/>
        </w:tabs>
        <w:ind w:left="680" w:firstLine="0"/>
        <w:rPr>
          <w:rFonts w:ascii="AvantGarde Bk BT" w:hAnsi="AvantGarde Bk BT" w:cs="Arial"/>
          <w:i/>
          <w:color w:val="000000" w:themeColor="text1"/>
          <w:sz w:val="22"/>
          <w:szCs w:val="22"/>
        </w:rPr>
      </w:pPr>
    </w:p>
    <w:p w:rsidR="00D4467E" w:rsidRDefault="00CE7468" w:rsidP="00DA405C">
      <w:pPr>
        <w:pStyle w:val="corte4fondo"/>
        <w:tabs>
          <w:tab w:val="left" w:pos="567"/>
        </w:tabs>
        <w:ind w:left="680" w:firstLine="0"/>
        <w:rPr>
          <w:rFonts w:ascii="AvantGarde Bk BT" w:hAnsi="AvantGarde Bk BT" w:cs="Arial"/>
          <w:color w:val="000000" w:themeColor="text1"/>
          <w:sz w:val="24"/>
          <w:szCs w:val="24"/>
        </w:rPr>
      </w:pPr>
      <w:r w:rsidRPr="00DA405C">
        <w:rPr>
          <w:rFonts w:ascii="AvantGarde Bk BT" w:hAnsi="AvantGarde Bk BT" w:cs="Arial"/>
          <w:i/>
          <w:color w:val="000000" w:themeColor="text1"/>
          <w:sz w:val="22"/>
          <w:szCs w:val="22"/>
        </w:rPr>
        <w:t>4.- Cabe hacer mención que el ahora quejoso, al mismo tiempo que solicito la documentación a que se ha hecho referencia, también la solicito a la Secretaría de Cultura del Estado, los que en su oportunidad le dieron contestación en tiempo y forma a la misma, haciéndole referencia</w:t>
      </w:r>
      <w:r w:rsidR="00DA405C" w:rsidRPr="00DA405C">
        <w:rPr>
          <w:rFonts w:ascii="AvantGarde Bk BT" w:hAnsi="AvantGarde Bk BT" w:cs="Arial"/>
          <w:i/>
          <w:color w:val="000000" w:themeColor="text1"/>
          <w:sz w:val="22"/>
          <w:szCs w:val="22"/>
        </w:rPr>
        <w:t xml:space="preserve"> que de igual manera estaba en la imposibilidad de otorgarle los documentos bajo el argumento de que la misma se encontraba reservada en términos de los artículos 51, 52, 127, 128 y 129 fracción X de la Ley de la Materia.</w:t>
      </w:r>
      <w:r w:rsidR="00DA405C">
        <w:rPr>
          <w:rFonts w:ascii="AvantGarde Bk BT" w:hAnsi="AvantGarde Bk BT" w:cs="Arial"/>
          <w:color w:val="000000" w:themeColor="text1"/>
          <w:sz w:val="24"/>
          <w:szCs w:val="24"/>
        </w:rPr>
        <w:t xml:space="preserve">” </w:t>
      </w:r>
      <w:r w:rsidR="00DA405C" w:rsidRPr="00DA405C">
        <w:rPr>
          <w:rFonts w:ascii="AvantGarde Bk BT" w:hAnsi="AvantGarde Bk BT" w:cs="Arial"/>
          <w:b/>
          <w:color w:val="000000" w:themeColor="text1"/>
          <w:sz w:val="24"/>
          <w:szCs w:val="24"/>
        </w:rPr>
        <w:t>SIC.</w:t>
      </w:r>
      <w:r w:rsidR="00DA405C">
        <w:rPr>
          <w:rFonts w:ascii="AvantGarde Bk BT" w:hAnsi="AvantGarde Bk BT" w:cs="Arial"/>
          <w:color w:val="000000" w:themeColor="text1"/>
          <w:sz w:val="24"/>
          <w:szCs w:val="24"/>
        </w:rPr>
        <w:t xml:space="preserve"> (Visible a foja 15 quince y 16 dieciséis de autos).</w:t>
      </w:r>
    </w:p>
    <w:p w:rsidR="008A50AF" w:rsidRDefault="008A50AF" w:rsidP="00DA405C">
      <w:pPr>
        <w:pStyle w:val="corte4fondo"/>
        <w:tabs>
          <w:tab w:val="left" w:pos="567"/>
        </w:tabs>
        <w:ind w:left="680" w:firstLine="0"/>
        <w:rPr>
          <w:rFonts w:ascii="AvantGarde Bk BT" w:hAnsi="AvantGarde Bk BT" w:cs="Arial"/>
          <w:color w:val="000000" w:themeColor="text1"/>
          <w:sz w:val="24"/>
          <w:szCs w:val="24"/>
        </w:rPr>
      </w:pPr>
    </w:p>
    <w:p w:rsidR="00440FE4" w:rsidRDefault="008A50AF" w:rsidP="00440FE4">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 igual modo, remitió el acuerdo de reserva de la información solicitada emitido por el Comité de Transparencia de la Secretaría de Cultura del Estado, el cual está visible de foja </w:t>
      </w:r>
      <w:r w:rsidR="00440FE4" w:rsidRPr="007806DB">
        <w:rPr>
          <w:rFonts w:ascii="AvantGarde Bk BT" w:hAnsi="AvantGarde Bk BT" w:cs="Arial"/>
          <w:color w:val="000000" w:themeColor="text1"/>
          <w:sz w:val="24"/>
          <w:szCs w:val="24"/>
        </w:rPr>
        <w:t>19 diecinueve a 22 veintidós de autos</w:t>
      </w:r>
      <w:r w:rsidR="00440FE4">
        <w:rPr>
          <w:rFonts w:ascii="AvantGarde Bk BT" w:hAnsi="AvantGarde Bk BT" w:cs="Arial"/>
          <w:color w:val="000000" w:themeColor="text1"/>
          <w:sz w:val="24"/>
          <w:szCs w:val="24"/>
        </w:rPr>
        <w:t>:</w:t>
      </w:r>
    </w:p>
    <w:p w:rsidR="007806DB" w:rsidRDefault="007806DB" w:rsidP="00440FE4">
      <w:pPr>
        <w:pStyle w:val="corte4fondo"/>
        <w:tabs>
          <w:tab w:val="left" w:pos="567"/>
        </w:tabs>
        <w:rPr>
          <w:rFonts w:ascii="AvantGarde Bk BT" w:hAnsi="AvantGarde Bk BT" w:cs="Arial"/>
          <w:color w:val="000000" w:themeColor="text1"/>
          <w:sz w:val="24"/>
          <w:szCs w:val="24"/>
        </w:rPr>
      </w:pPr>
    </w:p>
    <w:p w:rsidR="007806DB" w:rsidRDefault="007806DB" w:rsidP="00440FE4">
      <w:pPr>
        <w:pStyle w:val="corte4fondo"/>
        <w:tabs>
          <w:tab w:val="left" w:pos="567"/>
        </w:tabs>
        <w:rPr>
          <w:rFonts w:ascii="AvantGarde Bk BT" w:hAnsi="AvantGarde Bk BT" w:cs="Arial"/>
          <w:color w:val="000000" w:themeColor="text1"/>
          <w:sz w:val="24"/>
          <w:szCs w:val="24"/>
        </w:rPr>
      </w:pPr>
    </w:p>
    <w:p w:rsidR="007806DB" w:rsidRDefault="007806DB" w:rsidP="00440FE4">
      <w:pPr>
        <w:pStyle w:val="corte4fondo"/>
        <w:tabs>
          <w:tab w:val="left" w:pos="567"/>
        </w:tabs>
        <w:rPr>
          <w:rFonts w:ascii="AvantGarde Bk BT" w:hAnsi="AvantGarde Bk BT" w:cs="Arial"/>
          <w:color w:val="000000" w:themeColor="text1"/>
          <w:sz w:val="24"/>
          <w:szCs w:val="24"/>
        </w:rPr>
      </w:pPr>
    </w:p>
    <w:p w:rsidR="007806DB" w:rsidRDefault="007806DB" w:rsidP="00440FE4">
      <w:pPr>
        <w:pStyle w:val="corte4fondo"/>
        <w:tabs>
          <w:tab w:val="left" w:pos="567"/>
        </w:tabs>
        <w:rPr>
          <w:rFonts w:ascii="AvantGarde Bk BT" w:hAnsi="AvantGarde Bk BT" w:cs="Arial"/>
          <w:color w:val="000000" w:themeColor="text1"/>
          <w:sz w:val="24"/>
          <w:szCs w:val="24"/>
        </w:rPr>
      </w:pPr>
    </w:p>
    <w:p w:rsidR="007806DB" w:rsidRDefault="007806DB" w:rsidP="00440FE4">
      <w:pPr>
        <w:pStyle w:val="corte4fondo"/>
        <w:tabs>
          <w:tab w:val="left" w:pos="567"/>
        </w:tabs>
        <w:rPr>
          <w:rFonts w:ascii="AvantGarde Bk BT" w:hAnsi="AvantGarde Bk BT" w:cs="Arial"/>
          <w:color w:val="000000" w:themeColor="text1"/>
          <w:sz w:val="24"/>
          <w:szCs w:val="24"/>
        </w:rPr>
      </w:pPr>
    </w:p>
    <w:p w:rsidR="007806DB" w:rsidRDefault="007806DB" w:rsidP="00440FE4">
      <w:pPr>
        <w:pStyle w:val="corte4fondo"/>
        <w:tabs>
          <w:tab w:val="left" w:pos="567"/>
        </w:tabs>
        <w:rPr>
          <w:rFonts w:ascii="AvantGarde Bk BT" w:hAnsi="AvantGarde Bk BT" w:cs="Arial"/>
          <w:color w:val="000000" w:themeColor="text1"/>
          <w:sz w:val="24"/>
          <w:szCs w:val="24"/>
        </w:rPr>
      </w:pPr>
    </w:p>
    <w:p w:rsidR="007806DB" w:rsidRDefault="007806DB" w:rsidP="00440FE4">
      <w:pPr>
        <w:pStyle w:val="corte4fondo"/>
        <w:tabs>
          <w:tab w:val="left" w:pos="567"/>
        </w:tabs>
        <w:rPr>
          <w:rFonts w:ascii="AvantGarde Bk BT" w:hAnsi="AvantGarde Bk BT" w:cs="Arial"/>
          <w:color w:val="000000" w:themeColor="text1"/>
          <w:sz w:val="24"/>
          <w:szCs w:val="24"/>
        </w:rPr>
      </w:pPr>
    </w:p>
    <w:p w:rsidR="007806DB" w:rsidRDefault="007806DB" w:rsidP="00440FE4">
      <w:pPr>
        <w:pStyle w:val="corte4fondo"/>
        <w:tabs>
          <w:tab w:val="left" w:pos="567"/>
        </w:tabs>
        <w:rPr>
          <w:rFonts w:ascii="AvantGarde Bk BT" w:hAnsi="AvantGarde Bk BT" w:cs="Arial"/>
          <w:color w:val="000000" w:themeColor="text1"/>
          <w:sz w:val="24"/>
          <w:szCs w:val="24"/>
        </w:rPr>
      </w:pPr>
      <w:r w:rsidRPr="007806DB">
        <w:rPr>
          <w:rFonts w:ascii="AvantGarde Bk BT" w:hAnsi="AvantGarde Bk BT" w:cs="Arial"/>
          <w:noProof/>
          <w:color w:val="000000" w:themeColor="text1"/>
          <w:sz w:val="24"/>
          <w:szCs w:val="24"/>
        </w:rPr>
        <w:lastRenderedPageBreak/>
        <w:drawing>
          <wp:anchor distT="0" distB="0" distL="114300" distR="114300" simplePos="0" relativeHeight="251653120" behindDoc="0" locked="0" layoutInCell="1" allowOverlap="1">
            <wp:simplePos x="0" y="0"/>
            <wp:positionH relativeFrom="column">
              <wp:posOffset>574040</wp:posOffset>
            </wp:positionH>
            <wp:positionV relativeFrom="paragraph">
              <wp:posOffset>10160</wp:posOffset>
            </wp:positionV>
            <wp:extent cx="5543550" cy="7381240"/>
            <wp:effectExtent l="0" t="0" r="0" b="0"/>
            <wp:wrapSquare wrapText="bothSides"/>
            <wp:docPr id="6" name="Imagen 6" descr="E:\HPSCANS\Escaneo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HPSCANS\Escaneo0009.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6770" t="4877" r="5665" b="5139"/>
                    <a:stretch/>
                  </pic:blipFill>
                  <pic:spPr bwMode="auto">
                    <a:xfrm>
                      <a:off x="0" y="0"/>
                      <a:ext cx="5543550" cy="73812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7806DB" w:rsidRDefault="007806DB" w:rsidP="00440FE4">
      <w:pPr>
        <w:pStyle w:val="corte4fondo"/>
        <w:tabs>
          <w:tab w:val="left" w:pos="567"/>
        </w:tabs>
        <w:rPr>
          <w:rFonts w:ascii="AvantGarde Bk BT" w:hAnsi="AvantGarde Bk BT" w:cs="Arial"/>
          <w:color w:val="000000" w:themeColor="text1"/>
          <w:sz w:val="24"/>
          <w:szCs w:val="24"/>
        </w:rPr>
      </w:pPr>
    </w:p>
    <w:p w:rsidR="007806DB" w:rsidRDefault="007806DB" w:rsidP="00440FE4">
      <w:pPr>
        <w:pStyle w:val="corte4fondo"/>
        <w:tabs>
          <w:tab w:val="left" w:pos="567"/>
        </w:tabs>
        <w:rPr>
          <w:rFonts w:ascii="AvantGarde Bk BT" w:hAnsi="AvantGarde Bk BT" w:cs="Arial"/>
          <w:color w:val="000000" w:themeColor="text1"/>
          <w:sz w:val="24"/>
          <w:szCs w:val="24"/>
        </w:rPr>
      </w:pPr>
    </w:p>
    <w:p w:rsidR="007806DB" w:rsidRDefault="007806DB" w:rsidP="00440FE4">
      <w:pPr>
        <w:pStyle w:val="corte4fondo"/>
        <w:tabs>
          <w:tab w:val="left" w:pos="567"/>
        </w:tabs>
        <w:rPr>
          <w:rFonts w:ascii="AvantGarde Bk BT" w:hAnsi="AvantGarde Bk BT" w:cs="Arial"/>
          <w:color w:val="000000" w:themeColor="text1"/>
          <w:sz w:val="24"/>
          <w:szCs w:val="24"/>
        </w:rPr>
      </w:pPr>
    </w:p>
    <w:p w:rsidR="007806DB" w:rsidRDefault="007806DB" w:rsidP="00440FE4">
      <w:pPr>
        <w:pStyle w:val="corte4fondo"/>
        <w:tabs>
          <w:tab w:val="left" w:pos="567"/>
        </w:tabs>
        <w:rPr>
          <w:rFonts w:ascii="AvantGarde Bk BT" w:hAnsi="AvantGarde Bk BT" w:cs="Arial"/>
          <w:color w:val="000000" w:themeColor="text1"/>
          <w:sz w:val="24"/>
          <w:szCs w:val="24"/>
        </w:rPr>
      </w:pPr>
    </w:p>
    <w:p w:rsidR="007806DB" w:rsidRDefault="007806DB" w:rsidP="00440FE4">
      <w:pPr>
        <w:pStyle w:val="corte4fondo"/>
        <w:tabs>
          <w:tab w:val="left" w:pos="567"/>
        </w:tabs>
        <w:rPr>
          <w:rFonts w:ascii="AvantGarde Bk BT" w:hAnsi="AvantGarde Bk BT" w:cs="Arial"/>
          <w:color w:val="000000" w:themeColor="text1"/>
          <w:sz w:val="24"/>
          <w:szCs w:val="24"/>
        </w:rPr>
      </w:pPr>
    </w:p>
    <w:p w:rsidR="007806DB" w:rsidRDefault="007806DB" w:rsidP="00440FE4">
      <w:pPr>
        <w:pStyle w:val="corte4fondo"/>
        <w:tabs>
          <w:tab w:val="left" w:pos="567"/>
        </w:tabs>
        <w:rPr>
          <w:rFonts w:ascii="AvantGarde Bk BT" w:hAnsi="AvantGarde Bk BT" w:cs="Arial"/>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440FE4" w:rsidRDefault="00440FE4"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r w:rsidRPr="007806DB">
        <w:rPr>
          <w:rFonts w:ascii="AvantGarde Bk BT" w:hAnsi="AvantGarde Bk BT" w:cs="Arial"/>
          <w:strike/>
          <w:noProof/>
          <w:color w:val="000000" w:themeColor="text1"/>
          <w:sz w:val="24"/>
          <w:szCs w:val="24"/>
        </w:rPr>
        <w:lastRenderedPageBreak/>
        <w:drawing>
          <wp:anchor distT="0" distB="0" distL="114300" distR="114300" simplePos="0" relativeHeight="251661312" behindDoc="0" locked="0" layoutInCell="1" allowOverlap="1">
            <wp:simplePos x="0" y="0"/>
            <wp:positionH relativeFrom="column">
              <wp:posOffset>271145</wp:posOffset>
            </wp:positionH>
            <wp:positionV relativeFrom="paragraph">
              <wp:posOffset>-8890</wp:posOffset>
            </wp:positionV>
            <wp:extent cx="5419725" cy="7457440"/>
            <wp:effectExtent l="0" t="0" r="0" b="0"/>
            <wp:wrapSquare wrapText="bothSides"/>
            <wp:docPr id="7" name="Imagen 7" descr="E:\HPSCANS\Escaneo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HPSCANS\Escaneo0010.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8576" t="4993" r="5816" b="4095"/>
                    <a:stretch/>
                  </pic:blipFill>
                  <pic:spPr bwMode="auto">
                    <a:xfrm>
                      <a:off x="0" y="0"/>
                      <a:ext cx="5419725" cy="7457440"/>
                    </a:xfrm>
                    <a:prstGeom prst="rect">
                      <a:avLst/>
                    </a:prstGeom>
                    <a:noFill/>
                    <a:ln>
                      <a:noFill/>
                    </a:ln>
                    <a:extLst>
                      <a:ext uri="{53640926-AAD7-44D8-BBD7-CCE9431645EC}">
                        <a14:shadowObscured xmlns:a14="http://schemas.microsoft.com/office/drawing/2010/main"/>
                      </a:ext>
                    </a:extLst>
                  </pic:spPr>
                </pic:pic>
              </a:graphicData>
            </a:graphic>
          </wp:anchor>
        </w:drawing>
      </w: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r w:rsidRPr="007806DB">
        <w:rPr>
          <w:rFonts w:ascii="AvantGarde Bk BT" w:hAnsi="AvantGarde Bk BT" w:cs="Arial"/>
          <w:strike/>
          <w:noProof/>
          <w:color w:val="000000" w:themeColor="text1"/>
          <w:sz w:val="24"/>
          <w:szCs w:val="24"/>
        </w:rPr>
        <w:lastRenderedPageBreak/>
        <w:drawing>
          <wp:anchor distT="0" distB="0" distL="114300" distR="114300" simplePos="0" relativeHeight="251655168" behindDoc="0" locked="0" layoutInCell="1" allowOverlap="1">
            <wp:simplePos x="0" y="0"/>
            <wp:positionH relativeFrom="column">
              <wp:posOffset>612140</wp:posOffset>
            </wp:positionH>
            <wp:positionV relativeFrom="paragraph">
              <wp:posOffset>10160</wp:posOffset>
            </wp:positionV>
            <wp:extent cx="5457825" cy="7477125"/>
            <wp:effectExtent l="0" t="0" r="0" b="0"/>
            <wp:wrapSquare wrapText="bothSides"/>
            <wp:docPr id="8" name="Imagen 8" descr="E:\HPSCANS\Escaneo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HPSCANS\Escaneo0011.jpg"/>
                    <pic:cNvPicPr>
                      <a:picLocks noChangeAspect="1" noChangeArrowheads="1"/>
                    </pic:cNvPicPr>
                  </pic:nvPicPr>
                  <pic:blipFill rotWithShape="1">
                    <a:blip r:embed="rId15">
                      <a:extLst>
                        <a:ext uri="{28A0092B-C50C-407E-A947-70E740481C1C}">
                          <a14:useLocalDpi xmlns:a14="http://schemas.microsoft.com/office/drawing/2010/main" val="0"/>
                        </a:ext>
                      </a:extLst>
                    </a:blip>
                    <a:srcRect l="9628" t="5110" r="4163" b="3739"/>
                    <a:stretch/>
                  </pic:blipFill>
                  <pic:spPr bwMode="auto">
                    <a:xfrm>
                      <a:off x="0" y="0"/>
                      <a:ext cx="5457825" cy="7477125"/>
                    </a:xfrm>
                    <a:prstGeom prst="rect">
                      <a:avLst/>
                    </a:prstGeom>
                    <a:noFill/>
                    <a:ln>
                      <a:noFill/>
                    </a:ln>
                    <a:extLst>
                      <a:ext uri="{53640926-AAD7-44D8-BBD7-CCE9431645EC}">
                        <a14:shadowObscured xmlns:a14="http://schemas.microsoft.com/office/drawing/2010/main"/>
                      </a:ext>
                    </a:extLst>
                  </pic:spPr>
                </pic:pic>
              </a:graphicData>
            </a:graphic>
          </wp:anchor>
        </w:drawing>
      </w: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r w:rsidRPr="007806DB">
        <w:rPr>
          <w:rFonts w:ascii="AvantGarde Bk BT" w:hAnsi="AvantGarde Bk BT" w:cs="Arial"/>
          <w:strike/>
          <w:noProof/>
          <w:color w:val="000000" w:themeColor="text1"/>
          <w:sz w:val="24"/>
          <w:szCs w:val="24"/>
        </w:rPr>
        <w:lastRenderedPageBreak/>
        <w:drawing>
          <wp:anchor distT="0" distB="0" distL="114300" distR="114300" simplePos="0" relativeHeight="251658240" behindDoc="0" locked="0" layoutInCell="1" allowOverlap="1">
            <wp:simplePos x="0" y="0"/>
            <wp:positionH relativeFrom="column">
              <wp:posOffset>347345</wp:posOffset>
            </wp:positionH>
            <wp:positionV relativeFrom="paragraph">
              <wp:posOffset>-8890</wp:posOffset>
            </wp:positionV>
            <wp:extent cx="5724525" cy="5864860"/>
            <wp:effectExtent l="0" t="0" r="0" b="0"/>
            <wp:wrapSquare wrapText="bothSides"/>
            <wp:docPr id="9" name="Imagen 9" descr="E:\HPSCANS\Escaneo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HPSCANS\Escaneo0012.jpg"/>
                    <pic:cNvPicPr>
                      <a:picLocks noChangeAspect="1" noChangeArrowheads="1"/>
                    </pic:cNvPicPr>
                  </pic:nvPicPr>
                  <pic:blipFill rotWithShape="1">
                    <a:blip r:embed="rId16">
                      <a:extLst>
                        <a:ext uri="{28A0092B-C50C-407E-A947-70E740481C1C}">
                          <a14:useLocalDpi xmlns:a14="http://schemas.microsoft.com/office/drawing/2010/main" val="0"/>
                        </a:ext>
                      </a:extLst>
                    </a:blip>
                    <a:srcRect l="9178" t="4412" r="5513" b="28129"/>
                    <a:stretch/>
                  </pic:blipFill>
                  <pic:spPr bwMode="auto">
                    <a:xfrm>
                      <a:off x="0" y="0"/>
                      <a:ext cx="5724525" cy="58648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7806DB" w:rsidRDefault="007806DB" w:rsidP="00440FE4">
      <w:pPr>
        <w:pStyle w:val="corte4fondo"/>
        <w:tabs>
          <w:tab w:val="left" w:pos="567"/>
        </w:tabs>
        <w:rPr>
          <w:rFonts w:ascii="AvantGarde Bk BT" w:hAnsi="AvantGarde Bk BT" w:cs="Arial"/>
          <w:strike/>
          <w:color w:val="000000" w:themeColor="text1"/>
          <w:sz w:val="24"/>
          <w:szCs w:val="24"/>
        </w:rPr>
      </w:pPr>
    </w:p>
    <w:p w:rsidR="0051323B" w:rsidRDefault="0051323B" w:rsidP="00440FE4">
      <w:pPr>
        <w:pStyle w:val="corte4fondo"/>
        <w:tabs>
          <w:tab w:val="left" w:pos="567"/>
        </w:tabs>
        <w:rPr>
          <w:rFonts w:ascii="AvantGarde Bk BT" w:hAnsi="AvantGarde Bk BT" w:cs="Arial"/>
          <w:strike/>
          <w:color w:val="000000" w:themeColor="text1"/>
          <w:sz w:val="24"/>
          <w:szCs w:val="24"/>
        </w:rPr>
      </w:pPr>
    </w:p>
    <w:p w:rsidR="0051323B" w:rsidRDefault="0051323B" w:rsidP="00440FE4">
      <w:pPr>
        <w:pStyle w:val="corte4fondo"/>
        <w:tabs>
          <w:tab w:val="left" w:pos="567"/>
        </w:tabs>
        <w:rPr>
          <w:rFonts w:ascii="AvantGarde Bk BT" w:hAnsi="AvantGarde Bk BT" w:cs="Arial"/>
          <w:strike/>
          <w:color w:val="000000" w:themeColor="text1"/>
          <w:sz w:val="24"/>
          <w:szCs w:val="24"/>
        </w:rPr>
      </w:pPr>
    </w:p>
    <w:p w:rsidR="0051323B" w:rsidRDefault="0051323B" w:rsidP="00440FE4">
      <w:pPr>
        <w:pStyle w:val="corte4fondo"/>
        <w:tabs>
          <w:tab w:val="left" w:pos="567"/>
        </w:tabs>
        <w:rPr>
          <w:rFonts w:ascii="AvantGarde Bk BT" w:hAnsi="AvantGarde Bk BT" w:cs="Arial"/>
          <w:strike/>
          <w:color w:val="000000" w:themeColor="text1"/>
          <w:sz w:val="24"/>
          <w:szCs w:val="24"/>
        </w:rPr>
      </w:pPr>
    </w:p>
    <w:p w:rsidR="0051323B" w:rsidRDefault="0051323B" w:rsidP="00440FE4">
      <w:pPr>
        <w:pStyle w:val="corte4fondo"/>
        <w:tabs>
          <w:tab w:val="left" w:pos="567"/>
        </w:tabs>
        <w:rPr>
          <w:rFonts w:ascii="AvantGarde Bk BT" w:hAnsi="AvantGarde Bk BT" w:cs="Arial"/>
          <w:strike/>
          <w:color w:val="000000" w:themeColor="text1"/>
          <w:sz w:val="24"/>
          <w:szCs w:val="24"/>
        </w:rPr>
      </w:pPr>
    </w:p>
    <w:p w:rsidR="0051323B" w:rsidRDefault="0051323B" w:rsidP="00440FE4">
      <w:pPr>
        <w:pStyle w:val="corte4fondo"/>
        <w:tabs>
          <w:tab w:val="left" w:pos="567"/>
        </w:tabs>
        <w:rPr>
          <w:rFonts w:ascii="AvantGarde Bk BT" w:hAnsi="AvantGarde Bk BT" w:cs="Arial"/>
          <w:strike/>
          <w:color w:val="000000" w:themeColor="text1"/>
          <w:sz w:val="24"/>
          <w:szCs w:val="24"/>
        </w:rPr>
      </w:pPr>
    </w:p>
    <w:p w:rsidR="0051323B" w:rsidRDefault="0051323B" w:rsidP="00440FE4">
      <w:pPr>
        <w:pStyle w:val="corte4fondo"/>
        <w:tabs>
          <w:tab w:val="left" w:pos="567"/>
        </w:tabs>
        <w:rPr>
          <w:rFonts w:ascii="AvantGarde Bk BT" w:hAnsi="AvantGarde Bk BT" w:cs="Arial"/>
          <w:strike/>
          <w:color w:val="000000" w:themeColor="text1"/>
          <w:sz w:val="24"/>
          <w:szCs w:val="24"/>
        </w:rPr>
      </w:pPr>
    </w:p>
    <w:p w:rsidR="0051323B" w:rsidRDefault="0051323B" w:rsidP="00440FE4">
      <w:pPr>
        <w:pStyle w:val="corte4fondo"/>
        <w:tabs>
          <w:tab w:val="left" w:pos="567"/>
        </w:tabs>
        <w:rPr>
          <w:rFonts w:ascii="AvantGarde Bk BT" w:hAnsi="AvantGarde Bk BT" w:cs="Arial"/>
          <w:strike/>
          <w:color w:val="000000" w:themeColor="text1"/>
          <w:sz w:val="24"/>
          <w:szCs w:val="24"/>
        </w:rPr>
      </w:pPr>
    </w:p>
    <w:p w:rsidR="0004274F" w:rsidRPr="00440FE4" w:rsidRDefault="00DA405C" w:rsidP="00440FE4">
      <w:pPr>
        <w:pStyle w:val="corte4fondo"/>
        <w:tabs>
          <w:tab w:val="left" w:pos="567"/>
        </w:tabs>
        <w:rPr>
          <w:rFonts w:ascii="AvantGarde Bk BT" w:hAnsi="AvantGarde Bk BT" w:cs="Arial"/>
          <w:strike/>
          <w:color w:val="000000" w:themeColor="text1"/>
          <w:sz w:val="24"/>
          <w:szCs w:val="24"/>
        </w:rPr>
      </w:pPr>
      <w:r>
        <w:rPr>
          <w:rFonts w:ascii="AvantGarde Bk BT" w:hAnsi="AvantGarde Bk BT" w:cs="Arial"/>
          <w:color w:val="000000" w:themeColor="text1"/>
          <w:sz w:val="24"/>
          <w:szCs w:val="24"/>
        </w:rPr>
        <w:t>Asimismo, l</w:t>
      </w:r>
      <w:r w:rsidR="00EE6BBE" w:rsidRPr="007C5605">
        <w:rPr>
          <w:rFonts w:ascii="AvantGarde Bk BT" w:hAnsi="AvantGarde Bk BT" w:cs="Arial"/>
          <w:color w:val="000000" w:themeColor="text1"/>
          <w:sz w:val="24"/>
          <w:szCs w:val="24"/>
        </w:rPr>
        <w:t>e</w:t>
      </w:r>
      <w:r w:rsidR="00B9356B">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reconoció su personalidad</w:t>
      </w:r>
      <w:r w:rsidR="00EE6BBE" w:rsidRPr="007C5605">
        <w:rPr>
          <w:rFonts w:ascii="AvantGarde Bk BT" w:hAnsi="AvantGarde Bk BT" w:cs="Arial"/>
          <w:color w:val="000000" w:themeColor="text1"/>
          <w:sz w:val="24"/>
          <w:szCs w:val="24"/>
        </w:rPr>
        <w:t xml:space="preserve"> para comparecer en este expediente</w:t>
      </w:r>
      <w:r w:rsidR="00440FE4">
        <w:rPr>
          <w:rFonts w:ascii="AvantGarde Bk BT" w:hAnsi="AvantGarde Bk BT" w:cs="Arial"/>
          <w:color w:val="000000" w:themeColor="text1"/>
          <w:sz w:val="24"/>
          <w:szCs w:val="24"/>
        </w:rPr>
        <w:t>; t</w:t>
      </w:r>
      <w:r w:rsidR="0004274F" w:rsidRPr="007C5605">
        <w:rPr>
          <w:rFonts w:ascii="AvantGarde Bk BT" w:hAnsi="AvantGarde Bk BT" w:cs="Arial"/>
          <w:color w:val="000000" w:themeColor="text1"/>
          <w:sz w:val="24"/>
          <w:szCs w:val="24"/>
        </w:rPr>
        <w:t xml:space="preserve">uvo </w:t>
      </w:r>
      <w:r w:rsidR="00EE6BBE" w:rsidRPr="007C5605">
        <w:rPr>
          <w:rFonts w:ascii="AvantGarde Bk BT" w:hAnsi="AvantGarde Bk BT" w:cs="Arial"/>
          <w:color w:val="000000" w:themeColor="text1"/>
          <w:sz w:val="24"/>
          <w:szCs w:val="24"/>
        </w:rPr>
        <w:t>al sujeto obliga</w:t>
      </w:r>
      <w:r w:rsidR="00FD20B3">
        <w:rPr>
          <w:rFonts w:ascii="AvantGarde Bk BT" w:hAnsi="AvantGarde Bk BT" w:cs="Arial"/>
          <w:color w:val="000000" w:themeColor="text1"/>
          <w:sz w:val="24"/>
          <w:szCs w:val="24"/>
        </w:rPr>
        <w:t xml:space="preserve">do </w:t>
      </w:r>
      <w:r w:rsidR="0004274F" w:rsidRPr="007C5605">
        <w:rPr>
          <w:rFonts w:ascii="AvantGarde Bk BT" w:hAnsi="AvantGarde Bk BT" w:cs="Arial"/>
          <w:color w:val="000000" w:themeColor="text1"/>
          <w:sz w:val="24"/>
          <w:szCs w:val="24"/>
        </w:rPr>
        <w:t xml:space="preserve">por </w:t>
      </w:r>
      <w:r w:rsidR="009A73A4">
        <w:rPr>
          <w:rFonts w:ascii="AvantGarde Bk BT" w:hAnsi="AvantGarde Bk BT" w:cs="Arial"/>
          <w:color w:val="000000" w:themeColor="text1"/>
          <w:sz w:val="24"/>
          <w:szCs w:val="24"/>
        </w:rPr>
        <w:t>manifestado</w:t>
      </w:r>
      <w:r w:rsidR="0004274F" w:rsidRPr="007C5605">
        <w:rPr>
          <w:rFonts w:ascii="AvantGarde Bk BT" w:hAnsi="AvantGarde Bk BT" w:cs="Arial"/>
          <w:color w:val="000000" w:themeColor="text1"/>
          <w:sz w:val="24"/>
          <w:szCs w:val="24"/>
        </w:rPr>
        <w:t xml:space="preserve"> en tiempo y forma </w:t>
      </w:r>
      <w:r w:rsidR="009A73A4">
        <w:rPr>
          <w:rFonts w:ascii="AvantGarde Bk BT" w:hAnsi="AvantGarde Bk BT" w:cs="Arial"/>
          <w:color w:val="000000" w:themeColor="text1"/>
          <w:sz w:val="24"/>
          <w:szCs w:val="24"/>
        </w:rPr>
        <w:t>lo que a su derecho convino, por o</w:t>
      </w:r>
      <w:r w:rsidR="00FD20B3">
        <w:rPr>
          <w:rFonts w:ascii="AvantGarde Bk BT" w:hAnsi="AvantGarde Bk BT" w:cs="Arial"/>
          <w:color w:val="000000" w:themeColor="text1"/>
          <w:sz w:val="24"/>
          <w:szCs w:val="24"/>
        </w:rPr>
        <w:t>frecidas las pruebas enunciadas y</w:t>
      </w:r>
      <w:r w:rsidR="009A73A4">
        <w:rPr>
          <w:rFonts w:ascii="AvantGarde Bk BT" w:hAnsi="AvantGarde Bk BT" w:cs="Arial"/>
          <w:color w:val="000000" w:themeColor="text1"/>
          <w:sz w:val="24"/>
          <w:szCs w:val="24"/>
        </w:rPr>
        <w:t xml:space="preserve"> p</w:t>
      </w:r>
      <w:r w:rsidR="0004274F" w:rsidRPr="007C5605">
        <w:rPr>
          <w:rFonts w:ascii="AvantGarde Bk BT" w:hAnsi="AvantGarde Bk BT" w:cs="Arial"/>
          <w:color w:val="000000" w:themeColor="text1"/>
          <w:sz w:val="24"/>
          <w:szCs w:val="24"/>
        </w:rPr>
        <w:t xml:space="preserve">or </w:t>
      </w:r>
      <w:r w:rsidR="00FD20B3">
        <w:rPr>
          <w:rFonts w:ascii="AvantGarde Bk BT" w:hAnsi="AvantGarde Bk BT" w:cs="Arial"/>
          <w:color w:val="000000" w:themeColor="text1"/>
          <w:sz w:val="24"/>
          <w:szCs w:val="24"/>
        </w:rPr>
        <w:t>presentados alegatos</w:t>
      </w:r>
      <w:r w:rsidR="00440FE4">
        <w:rPr>
          <w:rFonts w:ascii="AvantGarde Bk BT" w:hAnsi="AvantGarde Bk BT" w:cs="Arial"/>
          <w:color w:val="000000" w:themeColor="text1"/>
          <w:sz w:val="24"/>
          <w:szCs w:val="24"/>
        </w:rPr>
        <w:t xml:space="preserve"> y t</w:t>
      </w:r>
      <w:r w:rsidR="00BD11BF" w:rsidRPr="007C5605">
        <w:rPr>
          <w:rFonts w:ascii="AvantGarde Bk BT" w:hAnsi="AvantGarde Bk BT" w:cs="Arial"/>
          <w:color w:val="000000" w:themeColor="text1"/>
          <w:sz w:val="24"/>
          <w:szCs w:val="24"/>
        </w:rPr>
        <w:t>uvo al recurrente por omiso en realizar las manifestaciones que a su derecho conviniera y en aportar las pruebas o alegatos correspondientes.</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04274F"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sidR="007A1424">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04274F" w:rsidRPr="007C5605" w:rsidRDefault="0004274F" w:rsidP="00F752F0">
      <w:pPr>
        <w:pStyle w:val="corte4fondo"/>
        <w:tabs>
          <w:tab w:val="left" w:pos="567"/>
        </w:tabs>
        <w:ind w:firstLine="0"/>
        <w:rPr>
          <w:rFonts w:ascii="AvantGarde Bk BT" w:hAnsi="AvantGarde Bk BT" w:cs="Arial"/>
          <w:color w:val="000000" w:themeColor="text1"/>
          <w:sz w:val="24"/>
          <w:szCs w:val="24"/>
        </w:rPr>
      </w:pPr>
    </w:p>
    <w:p w:rsidR="0004274F" w:rsidRPr="007C5605" w:rsidRDefault="0004274F" w:rsidP="00BF6AAA">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lastRenderedPageBreak/>
        <w:t>CONSIDERANDO</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04274F" w:rsidRPr="007C5605" w:rsidRDefault="0004274F" w:rsidP="00303BDF">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04274F" w:rsidRPr="007C5605"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 Procedencia.</w:t>
      </w:r>
      <w:r w:rsidRPr="007C5605">
        <w:rPr>
          <w:rFonts w:ascii="AvantGarde Bk BT" w:hAnsi="AvantGarde Bk BT" w:cs="Arial"/>
          <w:color w:val="000000" w:themeColor="text1"/>
          <w:sz w:val="24"/>
          <w:szCs w:val="24"/>
        </w:rPr>
        <w:t xml:space="preserve"> El presente recurso de revisión es procedente en términos del artículo 166 de la Ley de Transparencia y Acceso a la Información Pública del Estado ya que </w:t>
      </w:r>
      <w:r w:rsidR="00537138">
        <w:rPr>
          <w:rFonts w:ascii="AvantGarde Bk BT" w:hAnsi="AvantGarde Bk BT" w:cs="Arial"/>
          <w:color w:val="000000" w:themeColor="text1"/>
          <w:sz w:val="24"/>
          <w:szCs w:val="24"/>
        </w:rPr>
        <w:t xml:space="preserve">la </w:t>
      </w:r>
      <w:r w:rsidRPr="007C5605">
        <w:rPr>
          <w:rFonts w:ascii="AvantGarde Bk BT" w:hAnsi="AvantGarde Bk BT" w:cs="Arial"/>
          <w:color w:val="000000" w:themeColor="text1"/>
          <w:sz w:val="24"/>
          <w:szCs w:val="24"/>
        </w:rPr>
        <w:t xml:space="preserve">recurrente se inconforma por la respuesta a su solicitud de acceso a la información pública. </w:t>
      </w:r>
    </w:p>
    <w:p w:rsidR="0004274F" w:rsidRPr="007C5605" w:rsidRDefault="0004274F" w:rsidP="0004274F">
      <w:pPr>
        <w:pStyle w:val="corte4fondo"/>
        <w:tabs>
          <w:tab w:val="left" w:pos="567"/>
        </w:tabs>
        <w:spacing w:line="480" w:lineRule="auto"/>
        <w:rPr>
          <w:rFonts w:ascii="AvantGarde Bk BT" w:hAnsi="AvantGarde Bk BT" w:cs="Arial"/>
          <w:color w:val="000000" w:themeColor="text1"/>
          <w:sz w:val="24"/>
          <w:szCs w:val="24"/>
        </w:rPr>
      </w:pPr>
    </w:p>
    <w:p w:rsidR="0004274F" w:rsidRPr="007C5605"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TERCERO. Legitimación.</w:t>
      </w:r>
      <w:r w:rsidRPr="007C5605">
        <w:rPr>
          <w:rFonts w:ascii="AvantGarde Bk BT" w:hAnsi="AvantGarde Bk BT" w:cs="Arial"/>
          <w:color w:val="000000" w:themeColor="text1"/>
          <w:sz w:val="24"/>
          <w:szCs w:val="24"/>
        </w:rPr>
        <w:t xml:space="preserve"> </w:t>
      </w:r>
      <w:r w:rsidR="00537138">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w:t>
      </w:r>
      <w:r w:rsidR="00423EFB">
        <w:rPr>
          <w:rFonts w:ascii="AvantGarde Bk BT" w:hAnsi="AvantGarde Bk BT" w:cs="Arial"/>
          <w:color w:val="000000" w:themeColor="text1"/>
          <w:sz w:val="24"/>
          <w:szCs w:val="24"/>
        </w:rPr>
        <w:t>currente se encuentra legitimada</w:t>
      </w:r>
      <w:r w:rsidRPr="007C5605">
        <w:rPr>
          <w:rFonts w:ascii="AvantGarde Bk BT" w:hAnsi="AvantGarde Bk BT" w:cs="Arial"/>
          <w:color w:val="000000" w:themeColor="text1"/>
          <w:sz w:val="24"/>
          <w:szCs w:val="24"/>
        </w:rPr>
        <w:t xml:space="preserve"> para interponer el recurso de revisión, ya que fue </w:t>
      </w:r>
      <w:r w:rsidR="00423EFB">
        <w:rPr>
          <w:rFonts w:ascii="AvantGarde Bk BT" w:hAnsi="AvantGarde Bk BT" w:cs="Arial"/>
          <w:color w:val="000000" w:themeColor="text1"/>
          <w:sz w:val="24"/>
          <w:szCs w:val="24"/>
        </w:rPr>
        <w:t>ella</w:t>
      </w:r>
      <w:r w:rsidRPr="007C5605">
        <w:rPr>
          <w:rFonts w:ascii="AvantGarde Bk BT" w:hAnsi="AvantGarde Bk BT" w:cs="Arial"/>
          <w:color w:val="000000" w:themeColor="text1"/>
          <w:sz w:val="24"/>
          <w:szCs w:val="24"/>
        </w:rPr>
        <w:t xml:space="preserve"> quien presentó la solicitud de acceso a la información pública y </w:t>
      </w:r>
      <w:r w:rsidR="00423EFB">
        <w:rPr>
          <w:rFonts w:ascii="AvantGarde Bk BT" w:hAnsi="AvantGarde Bk BT" w:cs="Arial"/>
          <w:color w:val="000000" w:themeColor="text1"/>
          <w:sz w:val="24"/>
          <w:szCs w:val="24"/>
        </w:rPr>
        <w:t>es precisamente</w:t>
      </w:r>
      <w:r w:rsidRPr="007C5605">
        <w:rPr>
          <w:rFonts w:ascii="AvantGarde Bk BT" w:hAnsi="AvantGarde Bk BT" w:cs="Arial"/>
          <w:color w:val="000000" w:themeColor="text1"/>
          <w:sz w:val="24"/>
          <w:szCs w:val="24"/>
        </w:rPr>
        <w:t xml:space="preserve"> a quien le pudiera deparar perjuicio la respuesta.</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04274F" w:rsidRPr="007C5605"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CUARTO. Oportunidad del recurso.</w:t>
      </w:r>
      <w:r w:rsidRPr="007C560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A02F9C" w:rsidRDefault="00A02F9C" w:rsidP="00A02F9C">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El </w:t>
      </w:r>
      <w:r w:rsidR="00B9356B">
        <w:rPr>
          <w:rFonts w:ascii="AvantGarde Bk BT" w:hAnsi="AvantGarde Bk BT" w:cs="Arial"/>
          <w:color w:val="000000" w:themeColor="text1"/>
          <w:sz w:val="24"/>
          <w:szCs w:val="24"/>
        </w:rPr>
        <w:t>17 diecisiete de febrero de 2017 dos mil diecisiete</w:t>
      </w:r>
      <w:r>
        <w:rPr>
          <w:rFonts w:ascii="AvantGarde Bk BT" w:hAnsi="AvantGarde Bk BT" w:cs="Arial"/>
          <w:color w:val="000000" w:themeColor="text1"/>
          <w:sz w:val="24"/>
          <w:szCs w:val="24"/>
        </w:rPr>
        <w:t xml:space="preserve"> </w:t>
      </w:r>
      <w:r w:rsidR="00B9356B">
        <w:rPr>
          <w:rFonts w:ascii="AvantGarde Bk BT" w:hAnsi="AvantGarde Bk BT" w:cs="Arial"/>
          <w:color w:val="000000" w:themeColor="text1"/>
          <w:sz w:val="24"/>
          <w:szCs w:val="24"/>
        </w:rPr>
        <w:t>el</w:t>
      </w:r>
      <w:r>
        <w:rPr>
          <w:rFonts w:ascii="AvantGarde Bk BT" w:hAnsi="AvantGarde Bk BT" w:cs="Arial"/>
          <w:color w:val="000000" w:themeColor="text1"/>
          <w:sz w:val="24"/>
          <w:szCs w:val="24"/>
        </w:rPr>
        <w:t xml:space="preserve"> solicitante </w:t>
      </w:r>
      <w:r w:rsidR="00B9356B">
        <w:rPr>
          <w:rFonts w:ascii="AvantGarde Bk BT" w:hAnsi="AvantGarde Bk BT" w:cs="Arial"/>
          <w:color w:val="000000" w:themeColor="text1"/>
          <w:sz w:val="24"/>
          <w:szCs w:val="24"/>
        </w:rPr>
        <w:t>de la información fue notificado</w:t>
      </w:r>
      <w:r>
        <w:rPr>
          <w:rFonts w:ascii="AvantGarde Bk BT" w:hAnsi="AvantGarde Bk BT" w:cs="Arial"/>
          <w:color w:val="000000" w:themeColor="text1"/>
          <w:sz w:val="24"/>
          <w:szCs w:val="24"/>
        </w:rPr>
        <w:t xml:space="preserve"> de la respuesta a su solicitud mediante la Plataforma Nacional de Transparencia San Luis Potosí.</w:t>
      </w:r>
    </w:p>
    <w:p w:rsidR="00A02F9C" w:rsidRDefault="00A02F9C" w:rsidP="00A02F9C">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Por lo tanto, el plazo de los quince días hábiles para interponer el recurso de revisión transcurrió del </w:t>
      </w:r>
      <w:r w:rsidR="00B9356B">
        <w:rPr>
          <w:rFonts w:ascii="AvantGarde Bk BT" w:hAnsi="AvantGarde Bk BT" w:cs="Arial"/>
          <w:color w:val="000000" w:themeColor="text1"/>
          <w:sz w:val="24"/>
          <w:szCs w:val="24"/>
        </w:rPr>
        <w:t>20 veinte de febrero al 10 diez de marzo de 2017 dos mil diecisiete</w:t>
      </w:r>
      <w:r>
        <w:rPr>
          <w:rFonts w:ascii="AvantGarde Bk BT" w:hAnsi="AvantGarde Bk BT" w:cs="Arial"/>
          <w:color w:val="000000" w:themeColor="text1"/>
          <w:sz w:val="24"/>
          <w:szCs w:val="24"/>
        </w:rPr>
        <w:t xml:space="preserve">. </w:t>
      </w:r>
    </w:p>
    <w:p w:rsidR="00A02F9C" w:rsidRDefault="00A02F9C" w:rsidP="00A02F9C">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 Se deben de descontar de dicho cómputo por ser inhábiles los días </w:t>
      </w:r>
      <w:r w:rsidR="00AE3E3A">
        <w:rPr>
          <w:rFonts w:ascii="AvantGarde Bk BT" w:hAnsi="AvantGarde Bk BT" w:cs="Arial"/>
          <w:color w:val="000000" w:themeColor="text1"/>
          <w:sz w:val="24"/>
          <w:szCs w:val="24"/>
        </w:rPr>
        <w:t>25 veinticinco y  26 veintiséis de febrero, y 04 cuatro y 05 cinco de marzo de 2017 dos mil diecisiete al corresponder a sábados y domingos</w:t>
      </w:r>
      <w:r>
        <w:rPr>
          <w:rFonts w:ascii="AvantGarde Bk BT" w:hAnsi="AvantGarde Bk BT" w:cs="Arial"/>
          <w:color w:val="000000" w:themeColor="text1"/>
          <w:sz w:val="24"/>
          <w:szCs w:val="24"/>
        </w:rPr>
        <w:t>.</w:t>
      </w:r>
    </w:p>
    <w:p w:rsidR="00A02F9C" w:rsidRDefault="00A02F9C" w:rsidP="00A02F9C">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Consecuentemente si el 15 quince de noviembre de 2016 dos mil dieciséis la recurrente interpuso el citado medio de impugnación ante esta Comisión de Transparencia, resulta claro que es oportuna su presentación.</w:t>
      </w:r>
    </w:p>
    <w:p w:rsidR="00383944" w:rsidRPr="007C5605" w:rsidRDefault="00383944" w:rsidP="00380AFE">
      <w:pPr>
        <w:pStyle w:val="corte4fondo"/>
        <w:tabs>
          <w:tab w:val="left" w:pos="567"/>
        </w:tabs>
        <w:ind w:firstLine="0"/>
        <w:rPr>
          <w:rFonts w:ascii="AvantGarde Bk BT" w:hAnsi="AvantGarde Bk BT" w:cs="Arial"/>
          <w:color w:val="000000" w:themeColor="text1"/>
          <w:sz w:val="24"/>
          <w:szCs w:val="24"/>
        </w:rPr>
      </w:pPr>
    </w:p>
    <w:p w:rsidR="00C22674" w:rsidRPr="007C5605" w:rsidRDefault="00383944" w:rsidP="00595D79">
      <w:pPr>
        <w:pStyle w:val="corte4fondo"/>
        <w:tabs>
          <w:tab w:val="left" w:pos="567"/>
        </w:tabs>
        <w:ind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102E9E" w:rsidRPr="007C560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w:t>
      </w:r>
      <w:r w:rsidR="00595D79" w:rsidRPr="007C5605">
        <w:rPr>
          <w:rFonts w:ascii="AvantGarde Bk BT" w:hAnsi="AvantGarde Bk BT" w:cs="Arial"/>
          <w:b/>
          <w:color w:val="000000" w:themeColor="text1"/>
          <w:sz w:val="24"/>
          <w:szCs w:val="24"/>
        </w:rPr>
        <w:t>Causales de improcedencia.</w:t>
      </w:r>
      <w:r w:rsidR="00595D79"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invocada por las partes o advertida por este órgano colegiado se analiza el fondo de la cuestión planteada.</w:t>
      </w:r>
    </w:p>
    <w:p w:rsidR="00595D79" w:rsidRPr="007C5605" w:rsidRDefault="00595D79" w:rsidP="00595D79">
      <w:pPr>
        <w:pStyle w:val="corte4fondo"/>
        <w:tabs>
          <w:tab w:val="left" w:pos="567"/>
        </w:tabs>
        <w:ind w:firstLine="0"/>
        <w:rPr>
          <w:rFonts w:ascii="AvantGarde Bk BT" w:hAnsi="AvantGarde Bk BT" w:cs="Arial"/>
          <w:color w:val="000000" w:themeColor="text1"/>
          <w:sz w:val="24"/>
          <w:szCs w:val="24"/>
        </w:rPr>
      </w:pPr>
    </w:p>
    <w:p w:rsidR="004837F0" w:rsidRDefault="00102E9E" w:rsidP="004837F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SEXTO</w:t>
      </w:r>
      <w:r w:rsidR="00595D79" w:rsidRPr="007C5605">
        <w:rPr>
          <w:rFonts w:ascii="AvantGarde Bk BT" w:hAnsi="AvantGarde Bk BT" w:cs="Arial"/>
          <w:b/>
          <w:color w:val="000000" w:themeColor="text1"/>
          <w:sz w:val="24"/>
          <w:szCs w:val="24"/>
        </w:rPr>
        <w:t>. Estudio de fondo.</w:t>
      </w:r>
      <w:r w:rsidR="00595D79"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w:t>
      </w:r>
      <w:r w:rsidR="005E7E91" w:rsidRPr="007C5605">
        <w:rPr>
          <w:rFonts w:ascii="AvantGarde Bk BT" w:hAnsi="AvantGarde Bk BT" w:cs="Arial"/>
          <w:color w:val="000000" w:themeColor="text1"/>
          <w:sz w:val="24"/>
          <w:szCs w:val="24"/>
        </w:rPr>
        <w:t>de conformidad con lo siguiente:</w:t>
      </w:r>
    </w:p>
    <w:p w:rsidR="001246B9" w:rsidRDefault="001246B9" w:rsidP="004837F0">
      <w:pPr>
        <w:pStyle w:val="corte4fondo"/>
        <w:tabs>
          <w:tab w:val="left" w:pos="567"/>
        </w:tabs>
        <w:rPr>
          <w:rFonts w:ascii="AvantGarde Bk BT" w:hAnsi="AvantGarde Bk BT" w:cs="Arial"/>
          <w:color w:val="000000" w:themeColor="text1"/>
          <w:sz w:val="24"/>
          <w:szCs w:val="24"/>
        </w:rPr>
      </w:pPr>
    </w:p>
    <w:p w:rsidR="00A753CC" w:rsidRPr="00A753CC" w:rsidRDefault="00A753CC" w:rsidP="00A753CC">
      <w:pPr>
        <w:pStyle w:val="corte4fondo"/>
        <w:tabs>
          <w:tab w:val="left" w:pos="567"/>
        </w:tabs>
        <w:rPr>
          <w:rFonts w:ascii="AvantGarde Bk BT" w:hAnsi="AvantGarde Bk BT" w:cs="Arial"/>
          <w:b/>
          <w:color w:val="000000" w:themeColor="text1"/>
          <w:sz w:val="24"/>
          <w:szCs w:val="24"/>
        </w:rPr>
      </w:pPr>
      <w:r w:rsidRPr="00A753CC">
        <w:rPr>
          <w:rFonts w:ascii="AvantGarde Bk BT" w:hAnsi="AvantGarde Bk BT" w:cs="Arial"/>
          <w:b/>
          <w:color w:val="000000" w:themeColor="text1"/>
          <w:sz w:val="24"/>
          <w:szCs w:val="24"/>
        </w:rPr>
        <w:t>6.1. Solicitud de información y respuesta otorgada por el ente obligado.</w:t>
      </w:r>
    </w:p>
    <w:p w:rsidR="00A753CC" w:rsidRDefault="00A753CC" w:rsidP="004837F0">
      <w:pPr>
        <w:pStyle w:val="corte4fondo"/>
        <w:tabs>
          <w:tab w:val="left" w:pos="567"/>
        </w:tabs>
        <w:rPr>
          <w:rFonts w:ascii="AvantGarde Bk BT" w:hAnsi="AvantGarde Bk BT" w:cs="Arial"/>
          <w:color w:val="000000" w:themeColor="text1"/>
          <w:sz w:val="24"/>
          <w:szCs w:val="24"/>
        </w:rPr>
      </w:pPr>
    </w:p>
    <w:p w:rsidR="00EA57F9" w:rsidRPr="005B1A42" w:rsidRDefault="00544825" w:rsidP="0054482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El</w:t>
      </w:r>
      <w:r w:rsidR="004837F0">
        <w:rPr>
          <w:rFonts w:ascii="AvantGarde Bk BT" w:hAnsi="AvantGarde Bk BT" w:cs="Arial"/>
          <w:color w:val="000000" w:themeColor="text1"/>
          <w:sz w:val="24"/>
          <w:szCs w:val="24"/>
        </w:rPr>
        <w:t xml:space="preserve"> hoy recurrente presentó una solicitud de información a través de la Plataforma Nacional de Transparencia, en la que solicitó </w:t>
      </w:r>
      <w:r>
        <w:rPr>
          <w:rFonts w:ascii="AvantGarde Bk BT" w:hAnsi="AvantGarde Bk BT" w:cs="Arial"/>
          <w:color w:val="000000" w:themeColor="text1"/>
          <w:sz w:val="24"/>
          <w:szCs w:val="24"/>
        </w:rPr>
        <w:t>a la Oficialía Mayor</w:t>
      </w:r>
      <w:r w:rsidR="007A51D1">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el convenio firmado entre junio y agosto de 2015 entre el SUTSEGE, Oficialía Mayor y la Secretaría de Cultura, en el cual se establece</w:t>
      </w:r>
    </w:p>
    <w:p w:rsidR="00EA57F9" w:rsidRDefault="00EA57F9" w:rsidP="00EA57F9">
      <w:pPr>
        <w:pStyle w:val="corte4fondo"/>
        <w:tabs>
          <w:tab w:val="left" w:pos="567"/>
        </w:tabs>
        <w:rPr>
          <w:rFonts w:ascii="AvantGarde Bk BT" w:hAnsi="AvantGarde Bk BT" w:cs="Arial"/>
          <w:color w:val="000000" w:themeColor="text1"/>
          <w:sz w:val="24"/>
          <w:szCs w:val="24"/>
        </w:rPr>
      </w:pPr>
    </w:p>
    <w:p w:rsidR="004837F0" w:rsidRDefault="004837F0" w:rsidP="004837F0">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 lo que la autoridad contestó</w:t>
      </w:r>
      <w:r w:rsidR="00BF2296">
        <w:rPr>
          <w:rFonts w:ascii="AvantGarde Bk BT" w:hAnsi="AvantGarde Bk BT" w:cs="Arial"/>
          <w:color w:val="000000" w:themeColor="text1"/>
          <w:sz w:val="24"/>
          <w:szCs w:val="24"/>
        </w:rPr>
        <w:t xml:space="preserve"> que:</w:t>
      </w:r>
      <w:r>
        <w:rPr>
          <w:rFonts w:ascii="AvantGarde Bk BT" w:hAnsi="AvantGarde Bk BT" w:cs="Arial"/>
          <w:color w:val="000000" w:themeColor="text1"/>
          <w:sz w:val="24"/>
          <w:szCs w:val="24"/>
        </w:rPr>
        <w:t xml:space="preserve"> </w:t>
      </w:r>
    </w:p>
    <w:p w:rsidR="00BF2296" w:rsidRDefault="00BF2296" w:rsidP="004837F0">
      <w:pPr>
        <w:pStyle w:val="corte4fondo"/>
        <w:tabs>
          <w:tab w:val="left" w:pos="567"/>
        </w:tabs>
        <w:rPr>
          <w:rFonts w:ascii="AvantGarde Bk BT" w:hAnsi="AvantGarde Bk BT" w:cs="Arial"/>
          <w:color w:val="000000" w:themeColor="text1"/>
          <w:sz w:val="24"/>
          <w:szCs w:val="24"/>
        </w:rPr>
      </w:pPr>
    </w:p>
    <w:p w:rsidR="00B37048" w:rsidRDefault="004837F0" w:rsidP="00B37048">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BF2296">
        <w:rPr>
          <w:rFonts w:ascii="AvantGarde Bk BT" w:hAnsi="AvantGarde Bk BT" w:cs="Arial"/>
          <w:i/>
          <w:color w:val="000000" w:themeColor="text1"/>
          <w:sz w:val="22"/>
          <w:szCs w:val="22"/>
        </w:rPr>
        <w:t>…</w:t>
      </w:r>
      <w:r w:rsidR="00BA35D9">
        <w:rPr>
          <w:rFonts w:ascii="AvantGarde Bk BT" w:hAnsi="AvantGarde Bk BT" w:cs="Arial"/>
          <w:i/>
          <w:color w:val="000000" w:themeColor="text1"/>
          <w:sz w:val="22"/>
          <w:szCs w:val="22"/>
        </w:rPr>
        <w:t>con respecto a su petición se le informa, que su solicitud no corresponde a esta dependencia, por lo que le informo que la misma la puede hacer llegar a la Unidad de Transparencia de la Secretaría de Cultura del Estado de San Luis Potosí, cuyo titular y datos son los siguientes</w:t>
      </w:r>
      <w:r w:rsidR="00BF2296">
        <w:rPr>
          <w:rFonts w:ascii="AvantGarde Bk BT" w:hAnsi="AvantGarde Bk BT" w:cs="Arial"/>
          <w:i/>
          <w:color w:val="000000" w:themeColor="text1"/>
          <w:sz w:val="22"/>
          <w:szCs w:val="22"/>
        </w:rPr>
        <w:t>…</w:t>
      </w:r>
      <w:r w:rsidR="00257B27">
        <w:rPr>
          <w:rFonts w:ascii="AvantGarde Bk BT" w:hAnsi="AvantGarde Bk BT" w:cs="Arial"/>
          <w:color w:val="000000" w:themeColor="text1"/>
          <w:sz w:val="24"/>
          <w:szCs w:val="24"/>
        </w:rPr>
        <w:t xml:space="preserve">” </w:t>
      </w:r>
      <w:r w:rsidR="00257B27" w:rsidRPr="00257B27">
        <w:rPr>
          <w:rFonts w:ascii="AvantGarde Bk BT" w:hAnsi="AvantGarde Bk BT" w:cs="Arial"/>
          <w:b/>
          <w:color w:val="000000" w:themeColor="text1"/>
          <w:sz w:val="24"/>
          <w:szCs w:val="24"/>
        </w:rPr>
        <w:t>SIC.</w:t>
      </w:r>
      <w:r w:rsidR="00257B27">
        <w:rPr>
          <w:rFonts w:ascii="AvantGarde Bk BT" w:hAnsi="AvantGarde Bk BT" w:cs="Arial"/>
          <w:color w:val="000000" w:themeColor="text1"/>
          <w:sz w:val="24"/>
          <w:szCs w:val="24"/>
        </w:rPr>
        <w:t xml:space="preserve"> (Visible a foja </w:t>
      </w:r>
      <w:r w:rsidR="00BF2296">
        <w:rPr>
          <w:rFonts w:ascii="AvantGarde Bk BT" w:hAnsi="AvantGarde Bk BT" w:cs="Arial"/>
          <w:color w:val="000000" w:themeColor="text1"/>
          <w:sz w:val="24"/>
          <w:szCs w:val="24"/>
        </w:rPr>
        <w:t>1 uno</w:t>
      </w:r>
      <w:r w:rsidR="00257B27">
        <w:rPr>
          <w:rFonts w:ascii="AvantGarde Bk BT" w:hAnsi="AvantGarde Bk BT" w:cs="Arial"/>
          <w:color w:val="000000" w:themeColor="text1"/>
          <w:sz w:val="24"/>
          <w:szCs w:val="24"/>
        </w:rPr>
        <w:t xml:space="preserve"> de autos).</w:t>
      </w:r>
    </w:p>
    <w:p w:rsidR="00FF764F" w:rsidRDefault="00FF764F" w:rsidP="00B37048">
      <w:pPr>
        <w:pStyle w:val="corte4fondo"/>
        <w:tabs>
          <w:tab w:val="left" w:pos="567"/>
        </w:tabs>
        <w:ind w:left="680" w:firstLine="0"/>
        <w:rPr>
          <w:rFonts w:ascii="AvantGarde Bk BT" w:hAnsi="AvantGarde Bk BT" w:cs="Arial"/>
          <w:color w:val="000000" w:themeColor="text1"/>
          <w:sz w:val="24"/>
          <w:szCs w:val="24"/>
        </w:rPr>
      </w:pPr>
    </w:p>
    <w:p w:rsidR="00FF764F" w:rsidRPr="00A753CC" w:rsidRDefault="00FF764F" w:rsidP="00FF764F">
      <w:pPr>
        <w:pStyle w:val="corte4fondo"/>
        <w:tabs>
          <w:tab w:val="left" w:pos="567"/>
        </w:tabs>
        <w:rPr>
          <w:rFonts w:ascii="AvantGarde Bk BT" w:hAnsi="AvantGarde Bk BT" w:cs="Arial"/>
          <w:b/>
          <w:color w:val="000000" w:themeColor="text1"/>
          <w:sz w:val="24"/>
          <w:szCs w:val="24"/>
        </w:rPr>
      </w:pPr>
      <w:r w:rsidRPr="00A753CC">
        <w:rPr>
          <w:rFonts w:ascii="AvantGarde Bk BT" w:hAnsi="AvantGarde Bk BT" w:cs="Arial"/>
          <w:b/>
          <w:color w:val="000000" w:themeColor="text1"/>
          <w:sz w:val="24"/>
          <w:szCs w:val="24"/>
        </w:rPr>
        <w:t>6.1.</w:t>
      </w:r>
      <w:r>
        <w:rPr>
          <w:rFonts w:ascii="AvantGarde Bk BT" w:hAnsi="AvantGarde Bk BT" w:cs="Arial"/>
          <w:b/>
          <w:color w:val="000000" w:themeColor="text1"/>
          <w:sz w:val="24"/>
          <w:szCs w:val="24"/>
        </w:rPr>
        <w:t>2.</w:t>
      </w:r>
      <w:r w:rsidRPr="00A753CC">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Motivos de inconformidad manifestados por </w:t>
      </w:r>
      <w:r w:rsidR="00BA35D9">
        <w:rPr>
          <w:rFonts w:ascii="AvantGarde Bk BT" w:hAnsi="AvantGarde Bk BT" w:cs="Arial"/>
          <w:b/>
          <w:color w:val="000000" w:themeColor="text1"/>
          <w:sz w:val="24"/>
          <w:szCs w:val="24"/>
        </w:rPr>
        <w:t>el</w:t>
      </w:r>
      <w:r>
        <w:rPr>
          <w:rFonts w:ascii="AvantGarde Bk BT" w:hAnsi="AvantGarde Bk BT" w:cs="Arial"/>
          <w:b/>
          <w:color w:val="000000" w:themeColor="text1"/>
          <w:sz w:val="24"/>
          <w:szCs w:val="24"/>
        </w:rPr>
        <w:t xml:space="preserve"> recurrente</w:t>
      </w:r>
      <w:r w:rsidRPr="00A753CC">
        <w:rPr>
          <w:rFonts w:ascii="AvantGarde Bk BT" w:hAnsi="AvantGarde Bk BT" w:cs="Arial"/>
          <w:b/>
          <w:color w:val="000000" w:themeColor="text1"/>
          <w:sz w:val="24"/>
          <w:szCs w:val="24"/>
        </w:rPr>
        <w:t>.</w:t>
      </w:r>
    </w:p>
    <w:p w:rsidR="00B37048" w:rsidRDefault="00B37048" w:rsidP="006614B9">
      <w:pPr>
        <w:pStyle w:val="corte4fondo"/>
        <w:tabs>
          <w:tab w:val="left" w:pos="567"/>
        </w:tabs>
        <w:ind w:firstLine="0"/>
        <w:rPr>
          <w:rFonts w:ascii="AvantGarde Bk BT" w:hAnsi="AvantGarde Bk BT" w:cs="Arial"/>
          <w:color w:val="000000" w:themeColor="text1"/>
          <w:sz w:val="24"/>
          <w:szCs w:val="24"/>
        </w:rPr>
      </w:pPr>
    </w:p>
    <w:p w:rsidR="00125FEE" w:rsidRDefault="00BA35D9" w:rsidP="00B37048">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El peticionario</w:t>
      </w:r>
      <w:r w:rsidR="00B37048">
        <w:rPr>
          <w:rFonts w:ascii="AvantGarde Bk BT" w:hAnsi="AvantGarde Bk BT" w:cs="Arial"/>
          <w:color w:val="000000" w:themeColor="text1"/>
          <w:sz w:val="24"/>
          <w:szCs w:val="24"/>
        </w:rPr>
        <w:t xml:space="preserve"> se inconformó </w:t>
      </w:r>
      <w:r>
        <w:rPr>
          <w:rFonts w:ascii="AvantGarde Bk BT" w:hAnsi="AvantGarde Bk BT" w:cs="Arial"/>
          <w:color w:val="000000" w:themeColor="text1"/>
          <w:sz w:val="24"/>
          <w:szCs w:val="24"/>
        </w:rPr>
        <w:t>con</w:t>
      </w:r>
      <w:r w:rsidR="00B37048">
        <w:rPr>
          <w:rFonts w:ascii="AvantGarde Bk BT" w:hAnsi="AvantGarde Bk BT" w:cs="Arial"/>
          <w:color w:val="000000" w:themeColor="text1"/>
          <w:sz w:val="24"/>
          <w:szCs w:val="24"/>
        </w:rPr>
        <w:t xml:space="preserve"> la respuesta </w:t>
      </w:r>
      <w:r>
        <w:rPr>
          <w:rFonts w:ascii="AvantGarde Bk BT" w:hAnsi="AvantGarde Bk BT" w:cs="Arial"/>
          <w:color w:val="000000" w:themeColor="text1"/>
          <w:sz w:val="24"/>
          <w:szCs w:val="24"/>
        </w:rPr>
        <w:t>otorgada por la autoridad en esencia por la falta de fundamentación y motivación de la misma, y porque el ente obligado sí debiera poseer la informaci</w:t>
      </w:r>
      <w:r w:rsidR="008A50AF">
        <w:rPr>
          <w:rFonts w:ascii="AvantGarde Bk BT" w:hAnsi="AvantGarde Bk BT" w:cs="Arial"/>
          <w:color w:val="000000" w:themeColor="text1"/>
          <w:sz w:val="24"/>
          <w:szCs w:val="24"/>
        </w:rPr>
        <w:t>ón solicitada.</w:t>
      </w:r>
    </w:p>
    <w:p w:rsidR="00FF764F" w:rsidRDefault="00FF764F" w:rsidP="00B37048">
      <w:pPr>
        <w:pStyle w:val="corte4fondo"/>
        <w:tabs>
          <w:tab w:val="left" w:pos="567"/>
        </w:tabs>
        <w:rPr>
          <w:rFonts w:ascii="AvantGarde Bk BT" w:hAnsi="AvantGarde Bk BT" w:cs="Arial"/>
          <w:color w:val="000000" w:themeColor="text1"/>
          <w:sz w:val="24"/>
          <w:szCs w:val="24"/>
        </w:rPr>
      </w:pPr>
    </w:p>
    <w:p w:rsidR="00C53BBE" w:rsidRPr="00A753CC" w:rsidRDefault="00C53BBE" w:rsidP="00C53BBE">
      <w:pPr>
        <w:pStyle w:val="corte4fondo"/>
        <w:tabs>
          <w:tab w:val="left" w:pos="567"/>
        </w:tabs>
        <w:rPr>
          <w:rFonts w:ascii="AvantGarde Bk BT" w:hAnsi="AvantGarde Bk BT" w:cs="Arial"/>
          <w:b/>
          <w:color w:val="000000" w:themeColor="text1"/>
          <w:sz w:val="24"/>
          <w:szCs w:val="24"/>
        </w:rPr>
      </w:pPr>
      <w:r w:rsidRPr="00A753CC">
        <w:rPr>
          <w:rFonts w:ascii="AvantGarde Bk BT" w:hAnsi="AvantGarde Bk BT" w:cs="Arial"/>
          <w:b/>
          <w:color w:val="000000" w:themeColor="text1"/>
          <w:sz w:val="24"/>
          <w:szCs w:val="24"/>
        </w:rPr>
        <w:t>6.1.</w:t>
      </w:r>
      <w:r>
        <w:rPr>
          <w:rFonts w:ascii="AvantGarde Bk BT" w:hAnsi="AvantGarde Bk BT" w:cs="Arial"/>
          <w:b/>
          <w:color w:val="000000" w:themeColor="text1"/>
          <w:sz w:val="24"/>
          <w:szCs w:val="24"/>
        </w:rPr>
        <w:t>3.</w:t>
      </w:r>
      <w:r w:rsidRPr="00A753CC">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Informe del ente </w:t>
      </w:r>
      <w:r w:rsidR="004D7266">
        <w:rPr>
          <w:rFonts w:ascii="AvantGarde Bk BT" w:hAnsi="AvantGarde Bk BT" w:cs="Arial"/>
          <w:b/>
          <w:color w:val="000000" w:themeColor="text1"/>
          <w:sz w:val="24"/>
          <w:szCs w:val="24"/>
        </w:rPr>
        <w:t>obligado</w:t>
      </w:r>
      <w:r w:rsidRPr="00A753CC">
        <w:rPr>
          <w:rFonts w:ascii="AvantGarde Bk BT" w:hAnsi="AvantGarde Bk BT" w:cs="Arial"/>
          <w:b/>
          <w:color w:val="000000" w:themeColor="text1"/>
          <w:sz w:val="24"/>
          <w:szCs w:val="24"/>
        </w:rPr>
        <w:t>.</w:t>
      </w:r>
    </w:p>
    <w:p w:rsidR="00C53BBE" w:rsidRDefault="00C53BBE" w:rsidP="00B37048">
      <w:pPr>
        <w:pStyle w:val="corte4fondo"/>
        <w:tabs>
          <w:tab w:val="left" w:pos="567"/>
        </w:tabs>
        <w:rPr>
          <w:rFonts w:ascii="AvantGarde Bk BT" w:hAnsi="AvantGarde Bk BT" w:cs="Arial"/>
          <w:color w:val="000000" w:themeColor="text1"/>
          <w:sz w:val="24"/>
          <w:szCs w:val="24"/>
        </w:rPr>
      </w:pPr>
    </w:p>
    <w:p w:rsidR="000B2308" w:rsidRDefault="00125FEE" w:rsidP="000B2308">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Al respecto, </w:t>
      </w:r>
      <w:r w:rsidR="0094750B">
        <w:rPr>
          <w:rFonts w:ascii="AvantGarde Bk BT" w:hAnsi="AvantGarde Bk BT" w:cs="Arial"/>
          <w:color w:val="000000" w:themeColor="text1"/>
          <w:sz w:val="24"/>
          <w:szCs w:val="24"/>
        </w:rPr>
        <w:t xml:space="preserve">en el informe que rindió </w:t>
      </w:r>
      <w:r w:rsidR="00C25993">
        <w:rPr>
          <w:rFonts w:ascii="AvantGarde Bk BT" w:hAnsi="AvantGarde Bk BT" w:cs="Arial"/>
          <w:color w:val="000000" w:themeColor="text1"/>
          <w:sz w:val="24"/>
          <w:szCs w:val="24"/>
        </w:rPr>
        <w:t xml:space="preserve">el sujeto obligado ante este organismo garante, </w:t>
      </w:r>
      <w:r w:rsidR="000B2308">
        <w:rPr>
          <w:rFonts w:ascii="AvantGarde Bk BT" w:hAnsi="AvantGarde Bk BT" w:cs="Arial"/>
          <w:color w:val="000000" w:themeColor="text1"/>
          <w:sz w:val="24"/>
          <w:szCs w:val="24"/>
        </w:rPr>
        <w:t>manifestó que la información solicitada</w:t>
      </w:r>
      <w:r w:rsidR="000B2308" w:rsidRPr="000B2308">
        <w:rPr>
          <w:rFonts w:ascii="AvantGarde Bk BT" w:hAnsi="AvantGarde Bk BT" w:cs="Arial"/>
          <w:color w:val="000000" w:themeColor="text1"/>
          <w:sz w:val="24"/>
          <w:szCs w:val="24"/>
        </w:rPr>
        <w:t xml:space="preserve"> no se contiene en documentos que se encuentren en los archivos </w:t>
      </w:r>
      <w:r w:rsidR="000B2308">
        <w:rPr>
          <w:rFonts w:ascii="AvantGarde Bk BT" w:hAnsi="AvantGarde Bk BT" w:cs="Arial"/>
          <w:color w:val="000000" w:themeColor="text1"/>
          <w:sz w:val="24"/>
          <w:szCs w:val="24"/>
        </w:rPr>
        <w:t xml:space="preserve">de la Oficialía Mayor y que </w:t>
      </w:r>
      <w:r w:rsidR="000B2308" w:rsidRPr="000B2308">
        <w:rPr>
          <w:rFonts w:ascii="AvantGarde Bk BT" w:hAnsi="AvantGarde Bk BT" w:cs="Arial"/>
          <w:color w:val="000000" w:themeColor="text1"/>
          <w:sz w:val="24"/>
          <w:szCs w:val="24"/>
        </w:rPr>
        <w:t>no se encuentra obligada a documentar dicha información de acuerdo con las facultades,</w:t>
      </w:r>
      <w:r w:rsidR="000B2308">
        <w:rPr>
          <w:rFonts w:ascii="AvantGarde Bk BT" w:hAnsi="AvantGarde Bk BT" w:cs="Arial"/>
          <w:color w:val="000000" w:themeColor="text1"/>
          <w:sz w:val="24"/>
          <w:szCs w:val="24"/>
        </w:rPr>
        <w:t xml:space="preserve"> competencias y funciones.</w:t>
      </w:r>
    </w:p>
    <w:p w:rsidR="000B2308" w:rsidRPr="000B2308" w:rsidRDefault="000B2308" w:rsidP="000B2308">
      <w:pPr>
        <w:pStyle w:val="corte4fondo"/>
        <w:tabs>
          <w:tab w:val="left" w:pos="567"/>
        </w:tabs>
        <w:rPr>
          <w:rFonts w:ascii="AvantGarde Bk BT" w:hAnsi="AvantGarde Bk BT" w:cs="Arial"/>
          <w:color w:val="000000" w:themeColor="text1"/>
          <w:sz w:val="24"/>
          <w:szCs w:val="24"/>
        </w:rPr>
      </w:pPr>
    </w:p>
    <w:p w:rsidR="00443DED" w:rsidRDefault="000B2308" w:rsidP="000B2308">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Mencionó también que el hoy recurrente</w:t>
      </w:r>
      <w:r w:rsidRPr="000B2308">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solicitó la misma información</w:t>
      </w:r>
      <w:r w:rsidRPr="000B2308">
        <w:rPr>
          <w:rFonts w:ascii="AvantGarde Bk BT" w:hAnsi="AvantGarde Bk BT" w:cs="Arial"/>
          <w:color w:val="000000" w:themeColor="text1"/>
          <w:sz w:val="24"/>
          <w:szCs w:val="24"/>
        </w:rPr>
        <w:t xml:space="preserve"> a la Secretaría de Cultura del Estado, los que en su contestación </w:t>
      </w:r>
      <w:r>
        <w:rPr>
          <w:rFonts w:ascii="AvantGarde Bk BT" w:hAnsi="AvantGarde Bk BT" w:cs="Arial"/>
          <w:color w:val="000000" w:themeColor="text1"/>
          <w:sz w:val="24"/>
          <w:szCs w:val="24"/>
        </w:rPr>
        <w:t xml:space="preserve">le informaron que </w:t>
      </w:r>
      <w:r w:rsidRPr="000B2308">
        <w:rPr>
          <w:rFonts w:ascii="AvantGarde Bk BT" w:hAnsi="AvantGarde Bk BT" w:cs="Arial"/>
          <w:color w:val="000000" w:themeColor="text1"/>
          <w:sz w:val="24"/>
          <w:szCs w:val="24"/>
        </w:rPr>
        <w:t>estaba</w:t>
      </w:r>
      <w:r>
        <w:rPr>
          <w:rFonts w:ascii="AvantGarde Bk BT" w:hAnsi="AvantGarde Bk BT" w:cs="Arial"/>
          <w:color w:val="000000" w:themeColor="text1"/>
          <w:sz w:val="24"/>
          <w:szCs w:val="24"/>
        </w:rPr>
        <w:t>n</w:t>
      </w:r>
      <w:r w:rsidRPr="000B2308">
        <w:rPr>
          <w:rFonts w:ascii="AvantGarde Bk BT" w:hAnsi="AvantGarde Bk BT" w:cs="Arial"/>
          <w:color w:val="000000" w:themeColor="text1"/>
          <w:sz w:val="24"/>
          <w:szCs w:val="24"/>
        </w:rPr>
        <w:t xml:space="preserve"> en la imposibilidad de otorgarle los documentos bajo el argumento de que la misma se </w:t>
      </w:r>
      <w:r>
        <w:rPr>
          <w:rFonts w:ascii="AvantGarde Bk BT" w:hAnsi="AvantGarde Bk BT" w:cs="Arial"/>
          <w:color w:val="000000" w:themeColor="text1"/>
          <w:sz w:val="24"/>
          <w:szCs w:val="24"/>
        </w:rPr>
        <w:t>encuentra reservada.</w:t>
      </w:r>
    </w:p>
    <w:p w:rsidR="00C95E93" w:rsidRPr="00443DED" w:rsidRDefault="00C95E93" w:rsidP="00C95E93">
      <w:pPr>
        <w:pStyle w:val="corte4fondo"/>
        <w:tabs>
          <w:tab w:val="left" w:pos="567"/>
        </w:tabs>
        <w:rPr>
          <w:rFonts w:ascii="AvantGarde Bk BT" w:hAnsi="AvantGarde Bk BT" w:cs="Arial"/>
          <w:i/>
          <w:color w:val="000000" w:themeColor="text1"/>
          <w:sz w:val="22"/>
          <w:szCs w:val="22"/>
        </w:rPr>
      </w:pPr>
    </w:p>
    <w:p w:rsidR="00723CF2" w:rsidRDefault="00F36033" w:rsidP="006A699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Bajo dicho contexto</w:t>
      </w:r>
      <w:r w:rsidR="00CF0EA9">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resulta necesario</w:t>
      </w:r>
      <w:r w:rsidR="006A699D">
        <w:rPr>
          <w:rFonts w:ascii="AvantGarde Bk BT" w:hAnsi="AvantGarde Bk BT" w:cs="Arial"/>
          <w:color w:val="000000" w:themeColor="text1"/>
          <w:sz w:val="24"/>
          <w:szCs w:val="24"/>
        </w:rPr>
        <w:t xml:space="preserve"> </w:t>
      </w:r>
      <w:r w:rsidR="009A73BB">
        <w:rPr>
          <w:rFonts w:ascii="AvantGarde Bk BT" w:hAnsi="AvantGarde Bk BT" w:cs="Arial"/>
          <w:color w:val="000000" w:themeColor="text1"/>
          <w:sz w:val="24"/>
          <w:szCs w:val="24"/>
        </w:rPr>
        <w:t>realizar las siguientes precisiones</w:t>
      </w:r>
      <w:r w:rsidR="006A699D">
        <w:rPr>
          <w:rFonts w:ascii="AvantGarde Bk BT" w:hAnsi="AvantGarde Bk BT" w:cs="Arial"/>
          <w:color w:val="000000" w:themeColor="text1"/>
          <w:sz w:val="24"/>
          <w:szCs w:val="24"/>
        </w:rPr>
        <w:t xml:space="preserve"> </w:t>
      </w:r>
      <w:r w:rsidR="00A47E09">
        <w:rPr>
          <w:rFonts w:ascii="AvantGarde Bk BT" w:hAnsi="AvantGarde Bk BT" w:cs="Arial"/>
          <w:color w:val="000000" w:themeColor="text1"/>
          <w:sz w:val="24"/>
          <w:szCs w:val="24"/>
        </w:rPr>
        <w:t>en relación</w:t>
      </w:r>
      <w:r w:rsidR="006A699D">
        <w:rPr>
          <w:rFonts w:ascii="AvantGarde Bk BT" w:hAnsi="AvantGarde Bk BT" w:cs="Arial"/>
          <w:color w:val="000000" w:themeColor="text1"/>
          <w:sz w:val="24"/>
          <w:szCs w:val="24"/>
        </w:rPr>
        <w:t xml:space="preserve"> </w:t>
      </w:r>
      <w:r w:rsidR="00B0452C">
        <w:rPr>
          <w:rFonts w:ascii="AvantGarde Bk BT" w:hAnsi="AvantGarde Bk BT" w:cs="Arial"/>
          <w:color w:val="000000" w:themeColor="text1"/>
          <w:sz w:val="24"/>
          <w:szCs w:val="24"/>
        </w:rPr>
        <w:t xml:space="preserve">a </w:t>
      </w:r>
      <w:r w:rsidR="005C6DFB">
        <w:rPr>
          <w:rFonts w:ascii="AvantGarde Bk BT" w:hAnsi="AvantGarde Bk BT" w:cs="Arial"/>
          <w:color w:val="000000" w:themeColor="text1"/>
          <w:sz w:val="24"/>
          <w:szCs w:val="24"/>
        </w:rPr>
        <w:t xml:space="preserve">la respuesta recaída a </w:t>
      </w:r>
      <w:r w:rsidR="00E36DCC">
        <w:rPr>
          <w:rFonts w:ascii="AvantGarde Bk BT" w:hAnsi="AvantGarde Bk BT" w:cs="Arial"/>
          <w:color w:val="000000" w:themeColor="text1"/>
          <w:sz w:val="24"/>
          <w:szCs w:val="24"/>
        </w:rPr>
        <w:t>la</w:t>
      </w:r>
      <w:r w:rsidR="005C6DFB">
        <w:rPr>
          <w:rFonts w:ascii="AvantGarde Bk BT" w:hAnsi="AvantGarde Bk BT" w:cs="Arial"/>
          <w:color w:val="000000" w:themeColor="text1"/>
          <w:sz w:val="24"/>
          <w:szCs w:val="24"/>
        </w:rPr>
        <w:t xml:space="preserve"> solic</w:t>
      </w:r>
      <w:r w:rsidR="00E36DCC">
        <w:rPr>
          <w:rFonts w:ascii="AvantGarde Bk BT" w:hAnsi="AvantGarde Bk BT" w:cs="Arial"/>
          <w:color w:val="000000" w:themeColor="text1"/>
          <w:sz w:val="24"/>
          <w:szCs w:val="24"/>
        </w:rPr>
        <w:t>itud de acceso a la información que nos ocupa en el presente recurso de revisión.</w:t>
      </w:r>
    </w:p>
    <w:p w:rsidR="00F076A1" w:rsidRDefault="00F076A1" w:rsidP="006A699D">
      <w:pPr>
        <w:pStyle w:val="corte4fondo"/>
        <w:tabs>
          <w:tab w:val="left" w:pos="567"/>
        </w:tabs>
        <w:rPr>
          <w:rFonts w:ascii="AvantGarde Bk BT" w:hAnsi="AvantGarde Bk BT" w:cs="Arial"/>
          <w:color w:val="000000" w:themeColor="text1"/>
          <w:sz w:val="24"/>
          <w:szCs w:val="24"/>
        </w:rPr>
      </w:pPr>
    </w:p>
    <w:p w:rsidR="00F076A1" w:rsidRDefault="0032230D" w:rsidP="006A699D">
      <w:pPr>
        <w:pStyle w:val="corte4fondo"/>
        <w:tabs>
          <w:tab w:val="left" w:pos="567"/>
        </w:tabs>
        <w:rPr>
          <w:rFonts w:ascii="AvantGarde Bk BT" w:hAnsi="AvantGarde Bk BT" w:cs="Arial"/>
          <w:b/>
          <w:color w:val="000000" w:themeColor="text1"/>
          <w:sz w:val="24"/>
          <w:szCs w:val="24"/>
        </w:rPr>
      </w:pPr>
      <w:r w:rsidRPr="00406B2A">
        <w:rPr>
          <w:rFonts w:ascii="AvantGarde Bk BT" w:hAnsi="AvantGarde Bk BT" w:cs="Arial"/>
          <w:b/>
          <w:color w:val="000000" w:themeColor="text1"/>
          <w:sz w:val="24"/>
          <w:szCs w:val="24"/>
        </w:rPr>
        <w:t xml:space="preserve">6.2. Estudio </w:t>
      </w:r>
      <w:r w:rsidR="00F6252E">
        <w:rPr>
          <w:rFonts w:ascii="AvantGarde Bk BT" w:hAnsi="AvantGarde Bk BT" w:cs="Arial"/>
          <w:b/>
          <w:color w:val="000000" w:themeColor="text1"/>
          <w:sz w:val="24"/>
          <w:szCs w:val="24"/>
        </w:rPr>
        <w:t>de la</w:t>
      </w:r>
      <w:r w:rsidR="005C6DFB" w:rsidRPr="00406B2A">
        <w:rPr>
          <w:rFonts w:ascii="AvantGarde Bk BT" w:hAnsi="AvantGarde Bk BT" w:cs="Arial"/>
          <w:b/>
          <w:color w:val="000000" w:themeColor="text1"/>
          <w:sz w:val="24"/>
          <w:szCs w:val="24"/>
        </w:rPr>
        <w:t xml:space="preserve"> </w:t>
      </w:r>
      <w:r w:rsidR="00D725A8">
        <w:rPr>
          <w:rFonts w:ascii="AvantGarde Bk BT" w:hAnsi="AvantGarde Bk BT" w:cs="Arial"/>
          <w:b/>
          <w:color w:val="000000" w:themeColor="text1"/>
          <w:sz w:val="24"/>
          <w:szCs w:val="24"/>
        </w:rPr>
        <w:t>información solicitada y la respuesta otorgada por el ente obligado</w:t>
      </w:r>
      <w:r w:rsidRPr="00406B2A">
        <w:rPr>
          <w:rFonts w:ascii="AvantGarde Bk BT" w:hAnsi="AvantGarde Bk BT" w:cs="Arial"/>
          <w:b/>
          <w:color w:val="000000" w:themeColor="text1"/>
          <w:sz w:val="24"/>
          <w:szCs w:val="24"/>
        </w:rPr>
        <w:t>.</w:t>
      </w:r>
    </w:p>
    <w:p w:rsidR="00D725A8" w:rsidRPr="00D725A8" w:rsidRDefault="00D725A8" w:rsidP="006A699D">
      <w:pPr>
        <w:pStyle w:val="corte4fondo"/>
        <w:tabs>
          <w:tab w:val="left" w:pos="567"/>
        </w:tabs>
        <w:rPr>
          <w:rFonts w:ascii="AvantGarde Bk BT" w:hAnsi="AvantGarde Bk BT" w:cs="Arial"/>
          <w:color w:val="000000" w:themeColor="text1"/>
          <w:sz w:val="24"/>
          <w:szCs w:val="24"/>
        </w:rPr>
      </w:pPr>
    </w:p>
    <w:p w:rsidR="00173389" w:rsidRDefault="00D725A8" w:rsidP="006A699D">
      <w:pPr>
        <w:pStyle w:val="corte4fondo"/>
        <w:tabs>
          <w:tab w:val="left" w:pos="567"/>
        </w:tabs>
        <w:rPr>
          <w:rFonts w:ascii="AvantGarde Bk BT" w:hAnsi="AvantGarde Bk BT" w:cs="Arial"/>
          <w:color w:val="000000" w:themeColor="text1"/>
          <w:sz w:val="24"/>
          <w:szCs w:val="24"/>
        </w:rPr>
      </w:pPr>
      <w:r w:rsidRPr="00D725A8">
        <w:rPr>
          <w:rFonts w:ascii="AvantGarde Bk BT" w:hAnsi="AvantGarde Bk BT" w:cs="Arial"/>
          <w:color w:val="000000" w:themeColor="text1"/>
          <w:sz w:val="24"/>
          <w:szCs w:val="24"/>
        </w:rPr>
        <w:t xml:space="preserve">En primer lugar, debe mencionarse </w:t>
      </w:r>
      <w:r w:rsidR="00173389">
        <w:rPr>
          <w:rFonts w:ascii="AvantGarde Bk BT" w:hAnsi="AvantGarde Bk BT" w:cs="Arial"/>
          <w:color w:val="000000" w:themeColor="text1"/>
          <w:sz w:val="24"/>
          <w:szCs w:val="24"/>
        </w:rPr>
        <w:t>que el artículo 20 de la Ley de Transparencia y Acceso a la Información Pública del Estado de San Luis Potosí establece que, ante la negativa de acceso a la información o su inexistencia, los sujetos obligados deben demostrar que ésta no se refiere a alguna de sus facultades, competencias o funciones:</w:t>
      </w:r>
    </w:p>
    <w:p w:rsidR="00173389" w:rsidRDefault="00173389" w:rsidP="00173389">
      <w:pPr>
        <w:pStyle w:val="corte4fondo"/>
        <w:tabs>
          <w:tab w:val="left" w:pos="567"/>
        </w:tabs>
        <w:ind w:left="680" w:firstLine="0"/>
        <w:rPr>
          <w:rFonts w:ascii="AvantGarde Bk BT" w:hAnsi="AvantGarde Bk BT" w:cs="Arial"/>
          <w:color w:val="000000" w:themeColor="text1"/>
          <w:sz w:val="24"/>
          <w:szCs w:val="24"/>
        </w:rPr>
      </w:pPr>
    </w:p>
    <w:p w:rsidR="00173389" w:rsidRPr="00173389" w:rsidRDefault="00173389" w:rsidP="00173389">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w:t>
      </w:r>
      <w:r w:rsidRPr="00173389">
        <w:rPr>
          <w:rFonts w:ascii="AvantGarde Bk BT" w:hAnsi="AvantGarde Bk BT" w:cs="Arial"/>
          <w:b/>
          <w:i/>
          <w:color w:val="000000" w:themeColor="text1"/>
          <w:sz w:val="22"/>
          <w:szCs w:val="22"/>
        </w:rPr>
        <w:t>ARTÍCULO 20.</w:t>
      </w:r>
      <w:r w:rsidRPr="00173389">
        <w:rPr>
          <w:rFonts w:ascii="AvantGarde Bk BT" w:hAnsi="AvantGarde Bk BT" w:cs="Arial"/>
          <w:i/>
          <w:color w:val="000000" w:themeColor="text1"/>
          <w:sz w:val="22"/>
          <w:szCs w:val="22"/>
        </w:rPr>
        <w:t xml:space="preserve"> Ante la negativa del acceso a la información o su inexistencia, el sujeto obligado deberá demostrar que la información solicitada está prevista en alguna de las excepciones contenidas en esta Ley o, en su caso, demostrar que la información no se refiere a alguna de sus facultades, competencias o funciones.</w:t>
      </w:r>
      <w:r>
        <w:rPr>
          <w:rFonts w:ascii="AvantGarde Bk BT" w:hAnsi="AvantGarde Bk BT" w:cs="Arial"/>
          <w:color w:val="000000" w:themeColor="text1"/>
          <w:sz w:val="24"/>
          <w:szCs w:val="24"/>
        </w:rPr>
        <w:t>”</w:t>
      </w:r>
    </w:p>
    <w:p w:rsidR="00173389" w:rsidRDefault="00173389" w:rsidP="006A699D">
      <w:pPr>
        <w:pStyle w:val="corte4fondo"/>
        <w:tabs>
          <w:tab w:val="left" w:pos="567"/>
        </w:tabs>
        <w:rPr>
          <w:rFonts w:ascii="AvantGarde Bk BT" w:hAnsi="AvantGarde Bk BT" w:cs="Arial"/>
          <w:color w:val="000000" w:themeColor="text1"/>
          <w:sz w:val="24"/>
          <w:szCs w:val="24"/>
        </w:rPr>
      </w:pPr>
    </w:p>
    <w:p w:rsidR="00173389" w:rsidRDefault="00496934" w:rsidP="006A699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Sin embargo</w:t>
      </w:r>
      <w:r w:rsidR="00CC1768">
        <w:rPr>
          <w:rFonts w:ascii="AvantGarde Bk BT" w:hAnsi="AvantGarde Bk BT" w:cs="Arial"/>
          <w:color w:val="000000" w:themeColor="text1"/>
          <w:sz w:val="24"/>
          <w:szCs w:val="24"/>
        </w:rPr>
        <w:t xml:space="preserve">, en este caso, la autoridad en su respuesta manifiesta que </w:t>
      </w:r>
      <w:r>
        <w:rPr>
          <w:rFonts w:ascii="AvantGarde Bk BT" w:hAnsi="AvantGarde Bk BT" w:cs="Arial"/>
          <w:color w:val="000000" w:themeColor="text1"/>
          <w:sz w:val="24"/>
          <w:szCs w:val="24"/>
        </w:rPr>
        <w:t xml:space="preserve">con fundamento en el artículo 41 de la Ley Orgánica de la Administración Pública, así como en el Reglamento Interno de la Oficialía Mayor del Estado, la solicitud no corresponde a dicha entidad pública, respuesta que evidentemente carece de la debida fundamentación y motivación, ya que cita el artículo 41 de la </w:t>
      </w:r>
      <w:r>
        <w:rPr>
          <w:rFonts w:ascii="AvantGarde Bk BT" w:hAnsi="AvantGarde Bk BT" w:cs="Arial"/>
          <w:color w:val="000000" w:themeColor="text1"/>
          <w:sz w:val="24"/>
          <w:szCs w:val="24"/>
        </w:rPr>
        <w:t>Ley Orgánica de la Administración Pública</w:t>
      </w:r>
      <w:r>
        <w:rPr>
          <w:rFonts w:ascii="AvantGarde Bk BT" w:hAnsi="AvantGarde Bk BT" w:cs="Arial"/>
          <w:color w:val="000000" w:themeColor="text1"/>
          <w:sz w:val="24"/>
          <w:szCs w:val="24"/>
        </w:rPr>
        <w:t xml:space="preserve"> </w:t>
      </w:r>
      <w:r w:rsidRPr="00496934">
        <w:rPr>
          <w:rFonts w:ascii="AvantGarde Bk BT" w:hAnsi="AvantGarde Bk BT" w:cs="Arial"/>
          <w:color w:val="000000" w:themeColor="text1"/>
          <w:sz w:val="24"/>
          <w:szCs w:val="24"/>
        </w:rPr>
        <w:t xml:space="preserve">en el </w:t>
      </w:r>
      <w:r>
        <w:rPr>
          <w:rFonts w:ascii="AvantGarde Bk BT" w:hAnsi="AvantGarde Bk BT" w:cs="Arial"/>
          <w:color w:val="000000" w:themeColor="text1"/>
          <w:sz w:val="24"/>
          <w:szCs w:val="24"/>
        </w:rPr>
        <w:t>que</w:t>
      </w:r>
      <w:r w:rsidRPr="00496934">
        <w:rPr>
          <w:rFonts w:ascii="AvantGarde Bk BT" w:hAnsi="AvantGarde Bk BT" w:cs="Arial"/>
          <w:color w:val="000000" w:themeColor="text1"/>
          <w:sz w:val="24"/>
          <w:szCs w:val="24"/>
        </w:rPr>
        <w:t xml:space="preserve"> se establecen las atribuciones de la Oficialía Mayor</w:t>
      </w:r>
      <w:r>
        <w:rPr>
          <w:rFonts w:ascii="AvantGarde Bk BT" w:hAnsi="AvantGarde Bk BT" w:cs="Arial"/>
          <w:color w:val="000000" w:themeColor="text1"/>
          <w:sz w:val="24"/>
          <w:szCs w:val="24"/>
        </w:rPr>
        <w:t>, y de manera general menciona al Reglamento Interior de la entidad, lo que no resulta apegado al artículo transcrito en líneas anteriores.</w:t>
      </w:r>
    </w:p>
    <w:p w:rsidR="00D123E8" w:rsidRDefault="00D123E8" w:rsidP="006A699D">
      <w:pPr>
        <w:pStyle w:val="corte4fondo"/>
        <w:tabs>
          <w:tab w:val="left" w:pos="567"/>
        </w:tabs>
        <w:rPr>
          <w:rFonts w:ascii="AvantGarde Bk BT" w:hAnsi="AvantGarde Bk BT" w:cs="Arial"/>
          <w:color w:val="000000" w:themeColor="text1"/>
          <w:sz w:val="24"/>
          <w:szCs w:val="24"/>
        </w:rPr>
      </w:pPr>
    </w:p>
    <w:p w:rsidR="00D123E8" w:rsidRDefault="00D9027D" w:rsidP="007806D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00A3655A">
        <w:rPr>
          <w:rFonts w:ascii="AvantGarde Bk BT" w:hAnsi="AvantGarde Bk BT" w:cs="Arial"/>
          <w:color w:val="000000" w:themeColor="text1"/>
          <w:sz w:val="24"/>
          <w:szCs w:val="24"/>
        </w:rPr>
        <w:t xml:space="preserve">n el Acta del Comité de Transparencia de la Secretaría de Cultura, remitido a este organismo garante por la Oficialía Mayor en el informe que rindió, </w:t>
      </w:r>
      <w:r w:rsidR="007806DB">
        <w:rPr>
          <w:rFonts w:ascii="AvantGarde Bk BT" w:hAnsi="AvantGarde Bk BT" w:cs="Arial"/>
          <w:color w:val="000000" w:themeColor="text1"/>
          <w:sz w:val="24"/>
          <w:szCs w:val="24"/>
        </w:rPr>
        <w:t xml:space="preserve">se acordó reservar </w:t>
      </w:r>
      <w:r w:rsidR="00A3655A">
        <w:rPr>
          <w:rFonts w:ascii="AvantGarde Bk BT" w:hAnsi="AvantGarde Bk BT" w:cs="Arial"/>
          <w:color w:val="000000" w:themeColor="text1"/>
          <w:sz w:val="24"/>
          <w:szCs w:val="24"/>
        </w:rPr>
        <w:t>el conven</w:t>
      </w:r>
      <w:r w:rsidR="00C95386">
        <w:rPr>
          <w:rFonts w:ascii="AvantGarde Bk BT" w:hAnsi="AvantGarde Bk BT" w:cs="Arial"/>
          <w:color w:val="000000" w:themeColor="text1"/>
          <w:sz w:val="24"/>
          <w:szCs w:val="24"/>
        </w:rPr>
        <w:t>io solicitado por el particular, y se puede advertir que seg</w:t>
      </w:r>
      <w:r w:rsidR="008C14F6">
        <w:rPr>
          <w:rFonts w:ascii="AvantGarde Bk BT" w:hAnsi="AvantGarde Bk BT" w:cs="Arial"/>
          <w:color w:val="000000" w:themeColor="text1"/>
          <w:sz w:val="24"/>
          <w:szCs w:val="24"/>
        </w:rPr>
        <w:t xml:space="preserve">ún lo asentado en dicha acta, éste </w:t>
      </w:r>
      <w:r w:rsidR="00A3655A">
        <w:rPr>
          <w:rFonts w:ascii="AvantGarde Bk BT" w:hAnsi="AvantGarde Bk BT" w:cs="Arial"/>
          <w:color w:val="000000" w:themeColor="text1"/>
          <w:sz w:val="24"/>
          <w:szCs w:val="24"/>
        </w:rPr>
        <w:t>fue firmado el 22 veintidós de junio de 2015 dos mil quince por el S</w:t>
      </w:r>
      <w:r w:rsidR="007806DB">
        <w:rPr>
          <w:rFonts w:ascii="AvantGarde Bk BT" w:hAnsi="AvantGarde Bk BT" w:cs="Arial"/>
          <w:color w:val="000000" w:themeColor="text1"/>
          <w:sz w:val="24"/>
          <w:szCs w:val="24"/>
        </w:rPr>
        <w:t>i</w:t>
      </w:r>
      <w:r w:rsidR="00A3655A">
        <w:rPr>
          <w:rFonts w:ascii="AvantGarde Bk BT" w:hAnsi="AvantGarde Bk BT" w:cs="Arial"/>
          <w:color w:val="000000" w:themeColor="text1"/>
          <w:sz w:val="24"/>
          <w:szCs w:val="24"/>
        </w:rPr>
        <w:t>ndicato Único de Trabajadores al Servicio de Gobierno del Estado, la Oficialía Mayor del Poder Ejecutivo Estatal y la Secretaría de Cultura</w:t>
      </w:r>
      <w:r w:rsidR="008C14F6">
        <w:rPr>
          <w:rFonts w:ascii="AvantGarde Bk BT" w:hAnsi="AvantGarde Bk BT" w:cs="Arial"/>
          <w:color w:val="000000" w:themeColor="text1"/>
          <w:sz w:val="24"/>
          <w:szCs w:val="24"/>
        </w:rPr>
        <w:t>, como se muestra a continuación y lo que está visible a foja 21 veintiuno de autos:</w:t>
      </w:r>
    </w:p>
    <w:p w:rsidR="00D123E8" w:rsidRDefault="00D123E8" w:rsidP="006A699D">
      <w:pPr>
        <w:pStyle w:val="corte4fondo"/>
        <w:tabs>
          <w:tab w:val="left" w:pos="567"/>
        </w:tabs>
        <w:rPr>
          <w:rFonts w:ascii="AvantGarde Bk BT" w:hAnsi="AvantGarde Bk BT" w:cs="Arial"/>
          <w:color w:val="000000" w:themeColor="text1"/>
          <w:sz w:val="24"/>
          <w:szCs w:val="24"/>
        </w:rPr>
      </w:pPr>
    </w:p>
    <w:p w:rsidR="00D123E8" w:rsidRDefault="008C14F6" w:rsidP="006A699D">
      <w:pPr>
        <w:pStyle w:val="corte4fondo"/>
        <w:tabs>
          <w:tab w:val="left" w:pos="567"/>
        </w:tabs>
        <w:rPr>
          <w:rFonts w:ascii="AvantGarde Bk BT" w:hAnsi="AvantGarde Bk BT" w:cs="Arial"/>
          <w:color w:val="000000" w:themeColor="text1"/>
          <w:sz w:val="24"/>
          <w:szCs w:val="24"/>
        </w:rPr>
      </w:pPr>
      <w:r>
        <w:rPr>
          <w:rFonts w:ascii="AvantGarde Bk BT" w:hAnsi="AvantGarde Bk BT" w:cs="Arial"/>
          <w:noProof/>
          <w:color w:val="000000" w:themeColor="text1"/>
          <w:sz w:val="24"/>
          <w:szCs w:val="24"/>
        </w:rPr>
        <w:drawing>
          <wp:anchor distT="0" distB="0" distL="114300" distR="114300" simplePos="0" relativeHeight="251661312" behindDoc="0" locked="0" layoutInCell="1" allowOverlap="1">
            <wp:simplePos x="0" y="0"/>
            <wp:positionH relativeFrom="column">
              <wp:posOffset>423545</wp:posOffset>
            </wp:positionH>
            <wp:positionV relativeFrom="paragraph">
              <wp:posOffset>72390</wp:posOffset>
            </wp:positionV>
            <wp:extent cx="5124450" cy="2571750"/>
            <wp:effectExtent l="0" t="0" r="0" b="0"/>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24450" cy="2571750"/>
                    </a:xfrm>
                    <a:prstGeom prst="rect">
                      <a:avLst/>
                    </a:prstGeom>
                    <a:noFill/>
                    <a:ln>
                      <a:noFill/>
                    </a:ln>
                  </pic:spPr>
                </pic:pic>
              </a:graphicData>
            </a:graphic>
          </wp:anchor>
        </w:drawing>
      </w:r>
    </w:p>
    <w:p w:rsidR="00D123E8" w:rsidRDefault="00D123E8" w:rsidP="006A699D">
      <w:pPr>
        <w:pStyle w:val="corte4fondo"/>
        <w:tabs>
          <w:tab w:val="left" w:pos="567"/>
        </w:tabs>
        <w:rPr>
          <w:rFonts w:ascii="AvantGarde Bk BT" w:hAnsi="AvantGarde Bk BT" w:cs="Arial"/>
          <w:color w:val="000000" w:themeColor="text1"/>
          <w:sz w:val="24"/>
          <w:szCs w:val="24"/>
        </w:rPr>
      </w:pPr>
    </w:p>
    <w:p w:rsidR="00D123E8" w:rsidRDefault="00D123E8" w:rsidP="006A699D">
      <w:pPr>
        <w:pStyle w:val="corte4fondo"/>
        <w:tabs>
          <w:tab w:val="left" w:pos="567"/>
        </w:tabs>
        <w:rPr>
          <w:rFonts w:ascii="AvantGarde Bk BT" w:hAnsi="AvantGarde Bk BT" w:cs="Arial"/>
          <w:color w:val="000000" w:themeColor="text1"/>
          <w:sz w:val="24"/>
          <w:szCs w:val="24"/>
        </w:rPr>
      </w:pPr>
    </w:p>
    <w:p w:rsidR="00D123E8" w:rsidRDefault="00D123E8" w:rsidP="006A699D">
      <w:pPr>
        <w:pStyle w:val="corte4fondo"/>
        <w:tabs>
          <w:tab w:val="left" w:pos="567"/>
        </w:tabs>
        <w:rPr>
          <w:rFonts w:ascii="AvantGarde Bk BT" w:hAnsi="AvantGarde Bk BT" w:cs="Arial"/>
          <w:color w:val="000000" w:themeColor="text1"/>
          <w:sz w:val="24"/>
          <w:szCs w:val="24"/>
        </w:rPr>
      </w:pPr>
    </w:p>
    <w:p w:rsidR="00D123E8" w:rsidRDefault="00D123E8" w:rsidP="006A699D">
      <w:pPr>
        <w:pStyle w:val="corte4fondo"/>
        <w:tabs>
          <w:tab w:val="left" w:pos="567"/>
        </w:tabs>
        <w:rPr>
          <w:rFonts w:ascii="AvantGarde Bk BT" w:hAnsi="AvantGarde Bk BT" w:cs="Arial"/>
          <w:color w:val="000000" w:themeColor="text1"/>
          <w:sz w:val="24"/>
          <w:szCs w:val="24"/>
        </w:rPr>
      </w:pPr>
    </w:p>
    <w:p w:rsidR="00D123E8" w:rsidRDefault="00D123E8" w:rsidP="006A699D">
      <w:pPr>
        <w:pStyle w:val="corte4fondo"/>
        <w:tabs>
          <w:tab w:val="left" w:pos="567"/>
        </w:tabs>
        <w:rPr>
          <w:rFonts w:ascii="AvantGarde Bk BT" w:hAnsi="AvantGarde Bk BT" w:cs="Arial"/>
          <w:color w:val="000000" w:themeColor="text1"/>
          <w:sz w:val="24"/>
          <w:szCs w:val="24"/>
        </w:rPr>
      </w:pPr>
    </w:p>
    <w:p w:rsidR="00D123E8" w:rsidRDefault="00D123E8" w:rsidP="006A699D">
      <w:pPr>
        <w:pStyle w:val="corte4fondo"/>
        <w:tabs>
          <w:tab w:val="left" w:pos="567"/>
        </w:tabs>
        <w:rPr>
          <w:rFonts w:ascii="AvantGarde Bk BT" w:hAnsi="AvantGarde Bk BT" w:cs="Arial"/>
          <w:color w:val="000000" w:themeColor="text1"/>
          <w:sz w:val="24"/>
          <w:szCs w:val="24"/>
        </w:rPr>
      </w:pPr>
    </w:p>
    <w:p w:rsidR="008C14F6" w:rsidRDefault="008C14F6" w:rsidP="006A699D">
      <w:pPr>
        <w:pStyle w:val="corte4fondo"/>
        <w:tabs>
          <w:tab w:val="left" w:pos="567"/>
        </w:tabs>
        <w:rPr>
          <w:rFonts w:ascii="AvantGarde Bk BT" w:hAnsi="AvantGarde Bk BT" w:cs="Arial"/>
          <w:color w:val="000000" w:themeColor="text1"/>
          <w:sz w:val="24"/>
          <w:szCs w:val="24"/>
        </w:rPr>
      </w:pPr>
    </w:p>
    <w:p w:rsidR="00173389" w:rsidRDefault="00173389" w:rsidP="00496934">
      <w:pPr>
        <w:pStyle w:val="corte4fondo"/>
        <w:tabs>
          <w:tab w:val="left" w:pos="567"/>
        </w:tabs>
        <w:ind w:firstLine="0"/>
        <w:rPr>
          <w:rFonts w:ascii="AvantGarde Bk BT" w:hAnsi="AvantGarde Bk BT" w:cs="Arial"/>
          <w:color w:val="000000" w:themeColor="text1"/>
          <w:sz w:val="24"/>
          <w:szCs w:val="24"/>
        </w:rPr>
      </w:pPr>
    </w:p>
    <w:p w:rsidR="00DE288E" w:rsidRDefault="000450EB" w:rsidP="006A699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Ahora</w:t>
      </w:r>
      <w:r w:rsidR="00496934">
        <w:rPr>
          <w:rFonts w:ascii="AvantGarde Bk BT" w:hAnsi="AvantGarde Bk BT" w:cs="Arial"/>
          <w:color w:val="000000" w:themeColor="text1"/>
          <w:sz w:val="24"/>
          <w:szCs w:val="24"/>
        </w:rPr>
        <w:t xml:space="preserve">, </w:t>
      </w:r>
      <w:r w:rsidR="008D52B2">
        <w:rPr>
          <w:rFonts w:ascii="AvantGarde Bk BT" w:hAnsi="AvantGarde Bk BT" w:cs="Arial"/>
          <w:color w:val="000000" w:themeColor="text1"/>
          <w:sz w:val="24"/>
          <w:szCs w:val="24"/>
        </w:rPr>
        <w:t xml:space="preserve">en el Reglamento Interior de la Oficialía Mayor, en el artículo 3 inciso e) </w:t>
      </w:r>
      <w:r w:rsidR="00BB235C">
        <w:rPr>
          <w:rFonts w:ascii="AvantGarde Bk BT" w:hAnsi="AvantGarde Bk BT" w:cs="Arial"/>
          <w:color w:val="000000" w:themeColor="text1"/>
          <w:sz w:val="24"/>
          <w:szCs w:val="24"/>
        </w:rPr>
        <w:t xml:space="preserve">está previsto que dicha entidad pública contará con unidades administrativas para el despacho de sus asuntos, entre las que se encuentra </w:t>
      </w:r>
      <w:r w:rsidR="008D52B2">
        <w:rPr>
          <w:rFonts w:ascii="AvantGarde Bk BT" w:hAnsi="AvantGarde Bk BT" w:cs="Arial"/>
          <w:color w:val="000000" w:themeColor="text1"/>
          <w:sz w:val="24"/>
          <w:szCs w:val="24"/>
        </w:rPr>
        <w:t>la Orquesta Sinfónica del Estado</w:t>
      </w:r>
      <w:r w:rsidR="00BB235C">
        <w:rPr>
          <w:rFonts w:ascii="AvantGarde Bk BT" w:hAnsi="AvantGarde Bk BT" w:cs="Arial"/>
          <w:color w:val="000000" w:themeColor="text1"/>
          <w:sz w:val="24"/>
          <w:szCs w:val="24"/>
        </w:rPr>
        <w:t>, como se observa a continuación</w:t>
      </w:r>
      <w:r w:rsidR="008D52B2">
        <w:rPr>
          <w:rFonts w:ascii="AvantGarde Bk BT" w:hAnsi="AvantGarde Bk BT" w:cs="Arial"/>
          <w:color w:val="000000" w:themeColor="text1"/>
          <w:sz w:val="24"/>
          <w:szCs w:val="24"/>
        </w:rPr>
        <w:t>:</w:t>
      </w:r>
    </w:p>
    <w:p w:rsidR="00DE288E" w:rsidRDefault="00DE288E" w:rsidP="006A699D">
      <w:pPr>
        <w:pStyle w:val="corte4fondo"/>
        <w:tabs>
          <w:tab w:val="left" w:pos="567"/>
        </w:tabs>
        <w:rPr>
          <w:rFonts w:ascii="AvantGarde Bk BT" w:hAnsi="AvantGarde Bk BT" w:cs="Arial"/>
          <w:color w:val="000000" w:themeColor="text1"/>
          <w:sz w:val="24"/>
          <w:szCs w:val="24"/>
        </w:rPr>
      </w:pPr>
    </w:p>
    <w:p w:rsidR="00DE288E" w:rsidRPr="00DE288E" w:rsidRDefault="00DE288E" w:rsidP="00DE288E">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DE288E">
        <w:rPr>
          <w:rFonts w:ascii="AvantGarde Bk BT" w:hAnsi="AvantGarde Bk BT" w:cs="Arial"/>
          <w:b/>
          <w:i/>
          <w:color w:val="000000" w:themeColor="text1"/>
          <w:sz w:val="22"/>
          <w:szCs w:val="22"/>
        </w:rPr>
        <w:t>ARTÍCULO 3.-</w:t>
      </w:r>
      <w:r w:rsidRPr="00DE288E">
        <w:rPr>
          <w:rFonts w:ascii="AvantGarde Bk BT" w:hAnsi="AvantGarde Bk BT" w:cs="Arial"/>
          <w:i/>
          <w:color w:val="000000" w:themeColor="text1"/>
          <w:sz w:val="22"/>
          <w:szCs w:val="22"/>
        </w:rPr>
        <w:t xml:space="preserve"> Para el despacho de los asuntos de su competencia, la Oficialía Mayor contará con las siguientes unidades administrativas:</w:t>
      </w:r>
    </w:p>
    <w:p w:rsidR="00DE288E" w:rsidRPr="00DE288E" w:rsidRDefault="00DE288E" w:rsidP="00DE288E">
      <w:pPr>
        <w:pStyle w:val="corte4fondo"/>
        <w:tabs>
          <w:tab w:val="left" w:pos="567"/>
        </w:tabs>
        <w:ind w:left="680"/>
        <w:rPr>
          <w:rFonts w:ascii="AvantGarde Bk BT" w:hAnsi="AvantGarde Bk BT" w:cs="Arial"/>
          <w:i/>
          <w:color w:val="000000" w:themeColor="text1"/>
          <w:sz w:val="22"/>
          <w:szCs w:val="22"/>
        </w:rPr>
      </w:pPr>
    </w:p>
    <w:p w:rsidR="00DE288E" w:rsidRPr="00DE288E" w:rsidRDefault="00DE288E" w:rsidP="00DE288E">
      <w:pPr>
        <w:pStyle w:val="corte4fondo"/>
        <w:tabs>
          <w:tab w:val="left" w:pos="567"/>
        </w:tabs>
        <w:ind w:left="680" w:firstLine="0"/>
        <w:rPr>
          <w:rFonts w:ascii="AvantGarde Bk BT" w:hAnsi="AvantGarde Bk BT" w:cs="Arial"/>
          <w:i/>
          <w:color w:val="000000" w:themeColor="text1"/>
          <w:sz w:val="22"/>
          <w:szCs w:val="22"/>
        </w:rPr>
      </w:pPr>
      <w:r w:rsidRPr="00DE288E">
        <w:rPr>
          <w:rFonts w:ascii="AvantGarde Bk BT" w:hAnsi="AvantGarde Bk BT" w:cs="Arial"/>
          <w:b/>
          <w:i/>
          <w:color w:val="000000" w:themeColor="text1"/>
          <w:sz w:val="22"/>
          <w:szCs w:val="22"/>
        </w:rPr>
        <w:t>I.</w:t>
      </w:r>
      <w:r w:rsidRPr="00DE288E">
        <w:rPr>
          <w:rFonts w:ascii="AvantGarde Bk BT" w:hAnsi="AvantGarde Bk BT" w:cs="Arial"/>
          <w:i/>
          <w:color w:val="000000" w:themeColor="text1"/>
          <w:sz w:val="22"/>
          <w:szCs w:val="22"/>
        </w:rPr>
        <w:t xml:space="preserve"> El Despacho del Oficialía Mayor; de quien dependen de manera directa las Direcciones Generales y las Áreas siguientes:</w:t>
      </w:r>
    </w:p>
    <w:p w:rsidR="00DE288E" w:rsidRPr="00DE288E" w:rsidRDefault="00DE288E" w:rsidP="00DE288E">
      <w:pPr>
        <w:pStyle w:val="corte4fondo"/>
        <w:tabs>
          <w:tab w:val="left" w:pos="567"/>
        </w:tabs>
        <w:ind w:left="680" w:firstLine="0"/>
        <w:rPr>
          <w:rFonts w:ascii="AvantGarde Bk BT" w:hAnsi="AvantGarde Bk BT" w:cs="Arial"/>
          <w:i/>
          <w:color w:val="000000" w:themeColor="text1"/>
          <w:sz w:val="22"/>
          <w:szCs w:val="22"/>
        </w:rPr>
      </w:pPr>
      <w:r w:rsidRPr="00DE288E">
        <w:rPr>
          <w:rFonts w:ascii="AvantGarde Bk BT" w:hAnsi="AvantGarde Bk BT" w:cs="Arial"/>
          <w:i/>
          <w:color w:val="000000" w:themeColor="text1"/>
          <w:sz w:val="22"/>
          <w:szCs w:val="22"/>
        </w:rPr>
        <w:t>a).- Dirección de Informática.</w:t>
      </w:r>
    </w:p>
    <w:p w:rsidR="00DE288E" w:rsidRPr="00DE288E" w:rsidRDefault="00DE288E" w:rsidP="00DE288E">
      <w:pPr>
        <w:pStyle w:val="corte4fondo"/>
        <w:tabs>
          <w:tab w:val="left" w:pos="567"/>
        </w:tabs>
        <w:ind w:left="680" w:firstLine="0"/>
        <w:rPr>
          <w:rFonts w:ascii="AvantGarde Bk BT" w:hAnsi="AvantGarde Bk BT" w:cs="Arial"/>
          <w:i/>
          <w:color w:val="000000" w:themeColor="text1"/>
          <w:sz w:val="22"/>
          <w:szCs w:val="22"/>
        </w:rPr>
      </w:pPr>
      <w:r w:rsidRPr="00DE288E">
        <w:rPr>
          <w:rFonts w:ascii="AvantGarde Bk BT" w:hAnsi="AvantGarde Bk BT" w:cs="Arial"/>
          <w:i/>
          <w:color w:val="000000" w:themeColor="text1"/>
          <w:sz w:val="22"/>
          <w:szCs w:val="22"/>
        </w:rPr>
        <w:t>b).- Dirección Administrativa.</w:t>
      </w:r>
    </w:p>
    <w:p w:rsidR="00DE288E" w:rsidRPr="00DE288E" w:rsidRDefault="00DE288E" w:rsidP="00DE288E">
      <w:pPr>
        <w:pStyle w:val="corte4fondo"/>
        <w:tabs>
          <w:tab w:val="left" w:pos="567"/>
        </w:tabs>
        <w:ind w:left="680" w:firstLine="0"/>
        <w:rPr>
          <w:rFonts w:ascii="AvantGarde Bk BT" w:hAnsi="AvantGarde Bk BT" w:cs="Arial"/>
          <w:i/>
          <w:color w:val="000000" w:themeColor="text1"/>
          <w:sz w:val="22"/>
          <w:szCs w:val="22"/>
        </w:rPr>
      </w:pPr>
      <w:r w:rsidRPr="00DE288E">
        <w:rPr>
          <w:rFonts w:ascii="AvantGarde Bk BT" w:hAnsi="AvantGarde Bk BT" w:cs="Arial"/>
          <w:i/>
          <w:color w:val="000000" w:themeColor="text1"/>
          <w:sz w:val="22"/>
          <w:szCs w:val="22"/>
        </w:rPr>
        <w:t>c).- Contraloría Interna.</w:t>
      </w:r>
    </w:p>
    <w:p w:rsidR="00DE288E" w:rsidRPr="00DE288E" w:rsidRDefault="00DE288E" w:rsidP="00DE288E">
      <w:pPr>
        <w:pStyle w:val="corte4fondo"/>
        <w:tabs>
          <w:tab w:val="left" w:pos="567"/>
        </w:tabs>
        <w:ind w:left="680" w:firstLine="0"/>
        <w:rPr>
          <w:rFonts w:ascii="AvantGarde Bk BT" w:hAnsi="AvantGarde Bk BT" w:cs="Arial"/>
          <w:i/>
          <w:color w:val="000000" w:themeColor="text1"/>
          <w:sz w:val="22"/>
          <w:szCs w:val="22"/>
        </w:rPr>
      </w:pPr>
      <w:r w:rsidRPr="00DE288E">
        <w:rPr>
          <w:rFonts w:ascii="AvantGarde Bk BT" w:hAnsi="AvantGarde Bk BT" w:cs="Arial"/>
          <w:i/>
          <w:color w:val="000000" w:themeColor="text1"/>
          <w:sz w:val="22"/>
          <w:szCs w:val="22"/>
        </w:rPr>
        <w:t>d).- Dirección de Organización y Métodos.</w:t>
      </w:r>
    </w:p>
    <w:p w:rsidR="00DE288E" w:rsidRPr="00C87388" w:rsidRDefault="00DE288E" w:rsidP="00DE288E">
      <w:pPr>
        <w:pStyle w:val="corte4fondo"/>
        <w:tabs>
          <w:tab w:val="left" w:pos="567"/>
        </w:tabs>
        <w:ind w:left="680" w:firstLine="0"/>
        <w:rPr>
          <w:rFonts w:ascii="AvantGarde Bk BT" w:hAnsi="AvantGarde Bk BT" w:cs="Arial"/>
          <w:color w:val="000000" w:themeColor="text1"/>
          <w:sz w:val="24"/>
          <w:szCs w:val="24"/>
        </w:rPr>
      </w:pPr>
      <w:r w:rsidRPr="00DE288E">
        <w:rPr>
          <w:rFonts w:ascii="AvantGarde Bk BT" w:hAnsi="AvantGarde Bk BT" w:cs="Arial"/>
          <w:b/>
          <w:i/>
          <w:color w:val="000000" w:themeColor="text1"/>
          <w:sz w:val="22"/>
          <w:szCs w:val="22"/>
        </w:rPr>
        <w:t>e).- Orquesta Sinfónica del Estado de San Luis Potosí.</w:t>
      </w:r>
      <w:r>
        <w:rPr>
          <w:rFonts w:ascii="AvantGarde Bk BT" w:hAnsi="AvantGarde Bk BT" w:cs="Arial"/>
          <w:color w:val="000000" w:themeColor="text1"/>
          <w:sz w:val="24"/>
          <w:szCs w:val="24"/>
        </w:rPr>
        <w:t>” (Énfasis añadido de manera intencional).</w:t>
      </w:r>
    </w:p>
    <w:p w:rsidR="002F2079" w:rsidRDefault="002F2079" w:rsidP="00230AA8">
      <w:pPr>
        <w:pStyle w:val="corte4fondo"/>
        <w:tabs>
          <w:tab w:val="left" w:pos="567"/>
        </w:tabs>
        <w:ind w:firstLine="680"/>
        <w:rPr>
          <w:rFonts w:ascii="AvantGarde Bk BT" w:hAnsi="AvantGarde Bk BT" w:cs="Arial"/>
          <w:color w:val="000000" w:themeColor="text1"/>
          <w:sz w:val="24"/>
          <w:szCs w:val="24"/>
        </w:rPr>
      </w:pPr>
    </w:p>
    <w:p w:rsidR="00DE288E" w:rsidRDefault="000450EB" w:rsidP="00230AA8">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otra parte, </w:t>
      </w:r>
      <w:r w:rsidR="00BF2F77">
        <w:rPr>
          <w:rFonts w:ascii="AvantGarde Bk BT" w:hAnsi="AvantGarde Bk BT" w:cs="Arial"/>
          <w:color w:val="000000" w:themeColor="text1"/>
          <w:sz w:val="24"/>
          <w:szCs w:val="24"/>
        </w:rPr>
        <w:t>La Ley de Transparencia y Acceso a la Información Pública del Estado establece en su artículo 18 que los sujetos obligados deben documentar todo acto que derive del ejercicio de sus facultades, competencias o funciones, y en su artículo 19, está previsto que se presume que la información debe existir, si se refiere a facultades, competencias o funciones que los ordenamientos jurídicos otorgan a los sujetos obligados:</w:t>
      </w:r>
    </w:p>
    <w:p w:rsidR="00C87388" w:rsidRDefault="00C87388" w:rsidP="00BF2F77">
      <w:pPr>
        <w:pStyle w:val="corte4fondo"/>
        <w:tabs>
          <w:tab w:val="left" w:pos="567"/>
        </w:tabs>
        <w:ind w:firstLine="0"/>
        <w:rPr>
          <w:rFonts w:ascii="AvantGarde Bk BT" w:hAnsi="AvantGarde Bk BT" w:cs="Arial"/>
          <w:b/>
          <w:color w:val="000000" w:themeColor="text1"/>
          <w:sz w:val="24"/>
          <w:szCs w:val="24"/>
        </w:rPr>
      </w:pPr>
    </w:p>
    <w:p w:rsidR="00173389" w:rsidRPr="00173389" w:rsidRDefault="00173389" w:rsidP="00230AA8">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BF2F77">
        <w:rPr>
          <w:rFonts w:ascii="AvantGarde Bk BT" w:hAnsi="AvantGarde Bk BT" w:cs="Arial"/>
          <w:b/>
          <w:i/>
          <w:color w:val="000000" w:themeColor="text1"/>
          <w:sz w:val="22"/>
          <w:szCs w:val="22"/>
        </w:rPr>
        <w:t>ARTÍCULO 18.</w:t>
      </w:r>
      <w:r w:rsidRPr="00BF2F77">
        <w:rPr>
          <w:rFonts w:ascii="AvantGarde Bk BT" w:hAnsi="AvantGarde Bk BT" w:cs="Arial"/>
          <w:i/>
          <w:color w:val="000000" w:themeColor="text1"/>
          <w:sz w:val="22"/>
          <w:szCs w:val="22"/>
        </w:rPr>
        <w:t xml:space="preserve"> Los sujet</w:t>
      </w:r>
      <w:r w:rsidRPr="00BF2F77">
        <w:rPr>
          <w:rFonts w:ascii="AvantGarde Bk BT" w:hAnsi="AvantGarde Bk BT" w:cs="Arial"/>
          <w:i/>
          <w:color w:val="000000" w:themeColor="text1"/>
          <w:sz w:val="22"/>
          <w:szCs w:val="22"/>
        </w:rPr>
        <w:t xml:space="preserve">os obligados deberán documentar </w:t>
      </w:r>
      <w:r w:rsidRPr="00BF2F77">
        <w:rPr>
          <w:rFonts w:ascii="AvantGarde Bk BT" w:hAnsi="AvantGarde Bk BT" w:cs="Arial"/>
          <w:i/>
          <w:color w:val="000000" w:themeColor="text1"/>
          <w:sz w:val="22"/>
          <w:szCs w:val="22"/>
        </w:rPr>
        <w:t>todo acto que derive del ejercicio de sus facultades,</w:t>
      </w:r>
      <w:r w:rsidRPr="00BF2F77">
        <w:rPr>
          <w:rFonts w:ascii="AvantGarde Bk BT" w:hAnsi="AvantGarde Bk BT" w:cs="Arial"/>
          <w:i/>
          <w:color w:val="000000" w:themeColor="text1"/>
          <w:sz w:val="22"/>
          <w:szCs w:val="22"/>
        </w:rPr>
        <w:t xml:space="preserve"> </w:t>
      </w:r>
      <w:r w:rsidRPr="00BF2F77">
        <w:rPr>
          <w:rFonts w:ascii="AvantGarde Bk BT" w:hAnsi="AvantGarde Bk BT" w:cs="Arial"/>
          <w:i/>
          <w:color w:val="000000" w:themeColor="text1"/>
          <w:sz w:val="22"/>
          <w:szCs w:val="22"/>
        </w:rPr>
        <w:t>competencias o funciones.</w:t>
      </w:r>
      <w:r>
        <w:rPr>
          <w:rFonts w:ascii="AvantGarde Bk BT" w:hAnsi="AvantGarde Bk BT" w:cs="Arial"/>
          <w:color w:val="000000" w:themeColor="text1"/>
          <w:sz w:val="24"/>
          <w:szCs w:val="24"/>
        </w:rPr>
        <w:t>”</w:t>
      </w:r>
    </w:p>
    <w:p w:rsidR="00173389" w:rsidRDefault="00173389" w:rsidP="00173389">
      <w:pPr>
        <w:pStyle w:val="corte4fondo"/>
        <w:tabs>
          <w:tab w:val="left" w:pos="567"/>
        </w:tabs>
        <w:ind w:firstLine="0"/>
        <w:rPr>
          <w:rFonts w:ascii="AvantGarde Bk BT" w:hAnsi="AvantGarde Bk BT" w:cs="Arial"/>
          <w:color w:val="000000" w:themeColor="text1"/>
          <w:sz w:val="24"/>
          <w:szCs w:val="24"/>
        </w:rPr>
      </w:pPr>
    </w:p>
    <w:p w:rsidR="00173389" w:rsidRPr="00BF2F77" w:rsidRDefault="00173389" w:rsidP="00BF2F77">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BF2F77">
        <w:rPr>
          <w:rFonts w:ascii="AvantGarde Bk BT" w:hAnsi="AvantGarde Bk BT" w:cs="Arial"/>
          <w:b/>
          <w:i/>
          <w:color w:val="000000" w:themeColor="text1"/>
          <w:sz w:val="22"/>
          <w:szCs w:val="22"/>
        </w:rPr>
        <w:t xml:space="preserve">ARTÍCULO 19. </w:t>
      </w:r>
      <w:r w:rsidRPr="00BF2F77">
        <w:rPr>
          <w:rFonts w:ascii="AvantGarde Bk BT" w:hAnsi="AvantGarde Bk BT" w:cs="Arial"/>
          <w:i/>
          <w:color w:val="000000" w:themeColor="text1"/>
          <w:sz w:val="22"/>
          <w:szCs w:val="22"/>
        </w:rPr>
        <w:t>Se presume que la información debe existir si</w:t>
      </w:r>
      <w:r w:rsidRPr="00BF2F77">
        <w:rPr>
          <w:rFonts w:ascii="AvantGarde Bk BT" w:hAnsi="AvantGarde Bk BT" w:cs="Arial"/>
          <w:i/>
          <w:color w:val="000000" w:themeColor="text1"/>
          <w:sz w:val="22"/>
          <w:szCs w:val="22"/>
        </w:rPr>
        <w:t xml:space="preserve"> </w:t>
      </w:r>
      <w:r w:rsidRPr="00BF2F77">
        <w:rPr>
          <w:rFonts w:ascii="AvantGarde Bk BT" w:hAnsi="AvantGarde Bk BT" w:cs="Arial"/>
          <w:i/>
          <w:color w:val="000000" w:themeColor="text1"/>
          <w:sz w:val="22"/>
          <w:szCs w:val="22"/>
        </w:rPr>
        <w:t>se refiere a las facultades, competencias y funciones que los</w:t>
      </w:r>
      <w:r w:rsidRPr="00BF2F77">
        <w:rPr>
          <w:rFonts w:ascii="AvantGarde Bk BT" w:hAnsi="AvantGarde Bk BT" w:cs="Arial"/>
          <w:i/>
          <w:color w:val="000000" w:themeColor="text1"/>
          <w:sz w:val="22"/>
          <w:szCs w:val="22"/>
        </w:rPr>
        <w:t xml:space="preserve"> </w:t>
      </w:r>
      <w:r w:rsidRPr="00BF2F77">
        <w:rPr>
          <w:rFonts w:ascii="AvantGarde Bk BT" w:hAnsi="AvantGarde Bk BT" w:cs="Arial"/>
          <w:i/>
          <w:color w:val="000000" w:themeColor="text1"/>
          <w:sz w:val="22"/>
          <w:szCs w:val="22"/>
        </w:rPr>
        <w:t>ordenamientos jurídicos aplicables otorgan a los sujetos</w:t>
      </w:r>
      <w:r w:rsidRPr="00BF2F77">
        <w:rPr>
          <w:rFonts w:ascii="AvantGarde Bk BT" w:hAnsi="AvantGarde Bk BT" w:cs="Arial"/>
          <w:i/>
          <w:color w:val="000000" w:themeColor="text1"/>
          <w:sz w:val="22"/>
          <w:szCs w:val="22"/>
        </w:rPr>
        <w:t xml:space="preserve"> </w:t>
      </w:r>
      <w:r w:rsidRPr="00BF2F77">
        <w:rPr>
          <w:rFonts w:ascii="AvantGarde Bk BT" w:hAnsi="AvantGarde Bk BT" w:cs="Arial"/>
          <w:i/>
          <w:color w:val="000000" w:themeColor="text1"/>
          <w:sz w:val="22"/>
          <w:szCs w:val="22"/>
        </w:rPr>
        <w:t>obligados.</w:t>
      </w:r>
    </w:p>
    <w:p w:rsidR="00173389" w:rsidRPr="00BF2F77" w:rsidRDefault="00173389" w:rsidP="00BF2F77">
      <w:pPr>
        <w:pStyle w:val="corte4fondo"/>
        <w:tabs>
          <w:tab w:val="left" w:pos="567"/>
        </w:tabs>
        <w:ind w:left="680" w:firstLine="680"/>
        <w:rPr>
          <w:rFonts w:ascii="AvantGarde Bk BT" w:hAnsi="AvantGarde Bk BT" w:cs="Arial"/>
          <w:i/>
          <w:color w:val="000000" w:themeColor="text1"/>
          <w:sz w:val="22"/>
          <w:szCs w:val="22"/>
        </w:rPr>
      </w:pPr>
    </w:p>
    <w:p w:rsidR="00173389" w:rsidRDefault="00173389" w:rsidP="00BF2F77">
      <w:pPr>
        <w:pStyle w:val="corte4fondo"/>
        <w:tabs>
          <w:tab w:val="left" w:pos="567"/>
        </w:tabs>
        <w:ind w:left="680" w:firstLine="0"/>
        <w:rPr>
          <w:rFonts w:ascii="AvantGarde Bk BT" w:hAnsi="AvantGarde Bk BT" w:cs="Arial"/>
          <w:color w:val="000000" w:themeColor="text1"/>
          <w:sz w:val="24"/>
          <w:szCs w:val="24"/>
        </w:rPr>
      </w:pPr>
      <w:r w:rsidRPr="00BF2F77">
        <w:rPr>
          <w:rFonts w:ascii="AvantGarde Bk BT" w:hAnsi="AvantGarde Bk BT" w:cs="Arial"/>
          <w:i/>
          <w:color w:val="000000" w:themeColor="text1"/>
          <w:sz w:val="22"/>
          <w:szCs w:val="22"/>
        </w:rPr>
        <w:lastRenderedPageBreak/>
        <w:t>En los casos en que ciertas facultades, competencias o</w:t>
      </w:r>
      <w:r w:rsidRPr="00BF2F77">
        <w:rPr>
          <w:rFonts w:ascii="AvantGarde Bk BT" w:hAnsi="AvantGarde Bk BT" w:cs="Arial"/>
          <w:i/>
          <w:color w:val="000000" w:themeColor="text1"/>
          <w:sz w:val="22"/>
          <w:szCs w:val="22"/>
        </w:rPr>
        <w:t xml:space="preserve"> </w:t>
      </w:r>
      <w:r w:rsidRPr="00BF2F77">
        <w:rPr>
          <w:rFonts w:ascii="AvantGarde Bk BT" w:hAnsi="AvantGarde Bk BT" w:cs="Arial"/>
          <w:i/>
          <w:color w:val="000000" w:themeColor="text1"/>
          <w:sz w:val="22"/>
          <w:szCs w:val="22"/>
        </w:rPr>
        <w:t>funciones no se hayan ejercido, se debe motivar la respuesta</w:t>
      </w:r>
      <w:r w:rsidRPr="00BF2F77">
        <w:rPr>
          <w:rFonts w:ascii="AvantGarde Bk BT" w:hAnsi="AvantGarde Bk BT" w:cs="Arial"/>
          <w:i/>
          <w:color w:val="000000" w:themeColor="text1"/>
          <w:sz w:val="22"/>
          <w:szCs w:val="22"/>
        </w:rPr>
        <w:t xml:space="preserve"> </w:t>
      </w:r>
      <w:r w:rsidRPr="00BF2F77">
        <w:rPr>
          <w:rFonts w:ascii="AvantGarde Bk BT" w:hAnsi="AvantGarde Bk BT" w:cs="Arial"/>
          <w:i/>
          <w:color w:val="000000" w:themeColor="text1"/>
          <w:sz w:val="22"/>
          <w:szCs w:val="22"/>
        </w:rPr>
        <w:t>en función de las causas que motiven la inexistencia</w:t>
      </w:r>
      <w:r w:rsidRPr="00173389">
        <w:rPr>
          <w:rFonts w:ascii="AvantGarde Bk BT" w:hAnsi="AvantGarde Bk BT" w:cs="Arial"/>
          <w:color w:val="000000" w:themeColor="text1"/>
          <w:sz w:val="24"/>
          <w:szCs w:val="24"/>
        </w:rPr>
        <w:t>.</w:t>
      </w:r>
      <w:r>
        <w:rPr>
          <w:rFonts w:ascii="AvantGarde Bk BT" w:hAnsi="AvantGarde Bk BT" w:cs="Arial"/>
          <w:color w:val="000000" w:themeColor="text1"/>
          <w:sz w:val="24"/>
          <w:szCs w:val="24"/>
        </w:rPr>
        <w:t>”</w:t>
      </w:r>
    </w:p>
    <w:p w:rsidR="00D123E8" w:rsidRDefault="00D123E8" w:rsidP="00BF2F77">
      <w:pPr>
        <w:pStyle w:val="corte4fondo"/>
        <w:tabs>
          <w:tab w:val="left" w:pos="567"/>
        </w:tabs>
        <w:ind w:left="680" w:firstLine="0"/>
        <w:rPr>
          <w:rFonts w:ascii="AvantGarde Bk BT" w:hAnsi="AvantGarde Bk BT" w:cs="Arial"/>
          <w:color w:val="000000" w:themeColor="text1"/>
          <w:sz w:val="24"/>
          <w:szCs w:val="24"/>
        </w:rPr>
      </w:pPr>
    </w:p>
    <w:p w:rsidR="008F707F" w:rsidRDefault="006073DF" w:rsidP="008F707F">
      <w:pPr>
        <w:pStyle w:val="corte4fondo"/>
        <w:tabs>
          <w:tab w:val="left" w:pos="567"/>
        </w:tabs>
        <w:ind w:firstLine="680"/>
        <w:rPr>
          <w:rFonts w:ascii="AvantGarde Bk BT" w:hAnsi="AvantGarde Bk BT" w:cs="Arial"/>
          <w:sz w:val="24"/>
          <w:szCs w:val="24"/>
        </w:rPr>
      </w:pPr>
      <w:r>
        <w:rPr>
          <w:rFonts w:ascii="AvantGarde Bk BT" w:hAnsi="AvantGarde Bk BT" w:cs="Arial"/>
          <w:color w:val="000000" w:themeColor="text1"/>
          <w:sz w:val="24"/>
          <w:szCs w:val="24"/>
        </w:rPr>
        <w:t>Por tanto, en el presente caso resulta</w:t>
      </w:r>
      <w:r w:rsidR="0033090A">
        <w:rPr>
          <w:rFonts w:ascii="AvantGarde Bk BT" w:hAnsi="AvantGarde Bk BT" w:cs="Arial"/>
          <w:color w:val="000000" w:themeColor="text1"/>
          <w:sz w:val="24"/>
          <w:szCs w:val="24"/>
        </w:rPr>
        <w:t>n contradictorias</w:t>
      </w:r>
      <w:r>
        <w:rPr>
          <w:rFonts w:ascii="AvantGarde Bk BT" w:hAnsi="AvantGarde Bk BT" w:cs="Arial"/>
          <w:color w:val="000000" w:themeColor="text1"/>
          <w:sz w:val="24"/>
          <w:szCs w:val="24"/>
        </w:rPr>
        <w:t xml:space="preserve"> las manifestaciones de la autoridad en el sentido de que no cuenta con la información solicitada ya que no se</w:t>
      </w:r>
      <w:r w:rsidR="008F707F">
        <w:rPr>
          <w:rFonts w:ascii="AvantGarde Bk BT" w:hAnsi="AvantGarde Bk BT" w:cs="Arial"/>
          <w:color w:val="000000" w:themeColor="text1"/>
          <w:sz w:val="24"/>
          <w:szCs w:val="24"/>
        </w:rPr>
        <w:t xml:space="preserve"> encuentra obligada a documentarla de acuerdo con sus facultades, competencias o funciones, si del acta del Comité de Transparencia de la Secretaría de Cultura, remitida por el propio ente obligado, se desprende que éste firmó el convenio requerido por el particular en su solicitud de información, lo cual realizó en ejercicio precisamente de sus facultades, competencias o funciones, </w:t>
      </w:r>
      <w:r w:rsidR="0033090A">
        <w:rPr>
          <w:rFonts w:ascii="AvantGarde Bk BT" w:hAnsi="AvantGarde Bk BT" w:cs="Arial"/>
          <w:color w:val="000000" w:themeColor="text1"/>
          <w:sz w:val="24"/>
          <w:szCs w:val="24"/>
        </w:rPr>
        <w:t xml:space="preserve">aunado a que ha quedado visto que la Orquesta Sinfónica del Estado forma parte de la Oficialía Mayor, </w:t>
      </w:r>
      <w:r w:rsidR="008F707F">
        <w:rPr>
          <w:rFonts w:ascii="AvantGarde Bk BT" w:hAnsi="AvantGarde Bk BT" w:cs="Arial"/>
          <w:color w:val="000000" w:themeColor="text1"/>
          <w:sz w:val="24"/>
          <w:szCs w:val="24"/>
        </w:rPr>
        <w:t xml:space="preserve">máxime que de </w:t>
      </w:r>
      <w:r w:rsidR="008F707F">
        <w:rPr>
          <w:rFonts w:ascii="AvantGarde Bk BT" w:hAnsi="AvantGarde Bk BT" w:cs="Arial"/>
          <w:sz w:val="24"/>
          <w:szCs w:val="24"/>
        </w:rPr>
        <w:t xml:space="preserve">conformidad con el artículo 7 fracción I de la Ley de Archivos del Estado, </w:t>
      </w:r>
      <w:r w:rsidR="008F707F" w:rsidRPr="008F707F">
        <w:rPr>
          <w:rFonts w:ascii="AvantGarde Bk BT" w:hAnsi="AvantGarde Bk BT" w:cs="Arial"/>
          <w:sz w:val="24"/>
          <w:szCs w:val="24"/>
          <w:u w:val="single"/>
        </w:rPr>
        <w:t>el q</w:t>
      </w:r>
      <w:r w:rsidR="008F707F">
        <w:rPr>
          <w:rFonts w:ascii="AvantGarde Bk BT" w:hAnsi="AvantGarde Bk BT" w:cs="Arial"/>
          <w:sz w:val="24"/>
          <w:szCs w:val="24"/>
          <w:u w:val="single"/>
        </w:rPr>
        <w:t xml:space="preserve">uehacer de la autoridad debe </w:t>
      </w:r>
      <w:r w:rsidR="008F707F" w:rsidRPr="008F707F">
        <w:rPr>
          <w:rFonts w:ascii="AvantGarde Bk BT" w:hAnsi="AvantGarde Bk BT" w:cs="Arial"/>
          <w:sz w:val="24"/>
          <w:szCs w:val="24"/>
          <w:u w:val="single"/>
        </w:rPr>
        <w:t>tener un soporte contenido en su acervo documental</w:t>
      </w:r>
      <w:r w:rsidR="008F707F">
        <w:rPr>
          <w:rFonts w:ascii="AvantGarde Bk BT" w:hAnsi="AvantGarde Bk BT" w:cs="Arial"/>
          <w:sz w:val="24"/>
          <w:szCs w:val="24"/>
        </w:rPr>
        <w:t xml:space="preserve">, ya que se trata de actos de autoridad, </w:t>
      </w:r>
      <w:r w:rsidR="003715F5">
        <w:rPr>
          <w:rFonts w:ascii="AvantGarde Bk BT" w:hAnsi="AvantGarde Bk BT" w:cs="Arial"/>
          <w:sz w:val="24"/>
          <w:szCs w:val="24"/>
        </w:rPr>
        <w:t>por lo que</w:t>
      </w:r>
      <w:r w:rsidR="008F707F">
        <w:rPr>
          <w:rFonts w:ascii="AvantGarde Bk BT" w:hAnsi="AvantGarde Bk BT" w:cs="Arial"/>
          <w:sz w:val="24"/>
          <w:szCs w:val="24"/>
        </w:rPr>
        <w:t xml:space="preserve"> todos los documentos producidos o recibidos por un organismo públicos en el ejercicio de sus funciones </w:t>
      </w:r>
      <w:r w:rsidR="008F707F" w:rsidRPr="003715F5">
        <w:rPr>
          <w:rFonts w:ascii="AvantGarde Bk BT" w:hAnsi="AvantGarde Bk BT" w:cs="Arial"/>
          <w:sz w:val="24"/>
          <w:szCs w:val="24"/>
        </w:rPr>
        <w:t>forman parte de su acervo documental</w:t>
      </w:r>
      <w:r w:rsidR="00BD6867">
        <w:rPr>
          <w:rFonts w:ascii="AvantGarde Bk BT" w:hAnsi="AvantGarde Bk BT" w:cs="Arial"/>
          <w:sz w:val="24"/>
          <w:szCs w:val="24"/>
        </w:rPr>
        <w:t>:</w:t>
      </w:r>
    </w:p>
    <w:p w:rsidR="008F707F" w:rsidRDefault="008F707F" w:rsidP="008F707F">
      <w:pPr>
        <w:pStyle w:val="corte4fondo"/>
        <w:tabs>
          <w:tab w:val="left" w:pos="567"/>
        </w:tabs>
        <w:rPr>
          <w:rFonts w:ascii="AvantGarde Bk BT" w:hAnsi="AvantGarde Bk BT" w:cs="Arial"/>
          <w:sz w:val="24"/>
          <w:szCs w:val="24"/>
        </w:rPr>
      </w:pPr>
    </w:p>
    <w:p w:rsidR="008F707F" w:rsidRPr="00FF0DAA" w:rsidRDefault="008F707F" w:rsidP="008F707F">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FF0DAA">
        <w:rPr>
          <w:rFonts w:ascii="AvantGarde Bk BT" w:hAnsi="AvantGarde Bk BT" w:cs="Arial"/>
          <w:b/>
          <w:i/>
          <w:sz w:val="22"/>
          <w:szCs w:val="22"/>
        </w:rPr>
        <w:t>ARTÍCULO 7º.</w:t>
      </w:r>
      <w:r w:rsidRPr="00FF0DAA">
        <w:rPr>
          <w:rFonts w:ascii="AvantGarde Bk BT" w:hAnsi="AvantGarde Bk BT" w:cs="Arial"/>
          <w:i/>
          <w:sz w:val="22"/>
          <w:szCs w:val="22"/>
        </w:rPr>
        <w:t xml:space="preserve"> Para los efectos de la presente Ley, se entenderá por: </w:t>
      </w:r>
    </w:p>
    <w:p w:rsidR="008F707F" w:rsidRPr="00FF0DAA" w:rsidRDefault="008F707F" w:rsidP="008F707F">
      <w:pPr>
        <w:pStyle w:val="corte4fondo"/>
        <w:tabs>
          <w:tab w:val="left" w:pos="567"/>
        </w:tabs>
        <w:ind w:left="680" w:firstLine="0"/>
        <w:rPr>
          <w:rFonts w:ascii="AvantGarde Bk BT" w:hAnsi="AvantGarde Bk BT" w:cs="Arial"/>
          <w:i/>
          <w:sz w:val="22"/>
          <w:szCs w:val="22"/>
        </w:rPr>
      </w:pPr>
    </w:p>
    <w:p w:rsidR="008F707F" w:rsidRDefault="008F707F" w:rsidP="008F707F">
      <w:pPr>
        <w:pStyle w:val="corte4fondo"/>
        <w:tabs>
          <w:tab w:val="left" w:pos="567"/>
        </w:tabs>
        <w:ind w:left="680" w:firstLine="0"/>
        <w:rPr>
          <w:rFonts w:ascii="AvantGarde Bk BT" w:hAnsi="AvantGarde Bk BT" w:cs="Arial"/>
          <w:sz w:val="24"/>
          <w:szCs w:val="24"/>
        </w:rPr>
      </w:pPr>
      <w:r w:rsidRPr="00BD6867">
        <w:rPr>
          <w:rFonts w:ascii="AvantGarde Bk BT" w:hAnsi="AvantGarde Bk BT" w:cs="Arial"/>
          <w:b/>
          <w:i/>
          <w:sz w:val="22"/>
          <w:szCs w:val="22"/>
        </w:rPr>
        <w:t>I.</w:t>
      </w:r>
      <w:r w:rsidRPr="00FF0DAA">
        <w:rPr>
          <w:rFonts w:ascii="AvantGarde Bk BT" w:hAnsi="AvantGarde Bk BT" w:cs="Arial"/>
          <w:i/>
          <w:sz w:val="22"/>
          <w:szCs w:val="22"/>
        </w:rPr>
        <w:t xml:space="preserve"> Acervo documental: Conjunto de documentos, sea cual fuere su forma y soporte material, producidos o recibidos por una persona física o jurídica, o por un organismo público o privado en el ejercicio de sus funciones o actividades;</w:t>
      </w:r>
      <w:r>
        <w:rPr>
          <w:rFonts w:ascii="AvantGarde Bk BT" w:hAnsi="AvantGarde Bk BT" w:cs="Arial"/>
          <w:sz w:val="24"/>
          <w:szCs w:val="24"/>
        </w:rPr>
        <w:t>”</w:t>
      </w:r>
    </w:p>
    <w:p w:rsidR="0091378D" w:rsidRDefault="0091378D" w:rsidP="008F707F">
      <w:pPr>
        <w:pStyle w:val="corte4fondo"/>
        <w:tabs>
          <w:tab w:val="left" w:pos="567"/>
        </w:tabs>
        <w:ind w:left="680" w:firstLine="0"/>
        <w:rPr>
          <w:rFonts w:ascii="AvantGarde Bk BT" w:hAnsi="AvantGarde Bk BT" w:cs="Arial"/>
          <w:sz w:val="24"/>
          <w:szCs w:val="24"/>
        </w:rPr>
      </w:pPr>
    </w:p>
    <w:p w:rsidR="0091378D" w:rsidRPr="00902AD0" w:rsidRDefault="0091378D" w:rsidP="0091378D">
      <w:pPr>
        <w:pStyle w:val="corte4fondo"/>
        <w:tabs>
          <w:tab w:val="left" w:pos="567"/>
        </w:tabs>
        <w:rPr>
          <w:rFonts w:ascii="AvantGarde Bk BT" w:hAnsi="AvantGarde Bk BT" w:cs="Arial"/>
          <w:b/>
          <w:sz w:val="24"/>
          <w:szCs w:val="24"/>
        </w:rPr>
      </w:pPr>
      <w:r w:rsidRPr="00902AD0">
        <w:rPr>
          <w:rFonts w:ascii="AvantGarde Bk BT" w:hAnsi="AvantGarde Bk BT" w:cs="Arial"/>
          <w:b/>
          <w:sz w:val="24"/>
          <w:szCs w:val="24"/>
        </w:rPr>
        <w:t>6.</w:t>
      </w:r>
      <w:r>
        <w:rPr>
          <w:rFonts w:ascii="AvantGarde Bk BT" w:hAnsi="AvantGarde Bk BT" w:cs="Arial"/>
          <w:b/>
          <w:sz w:val="24"/>
          <w:szCs w:val="24"/>
        </w:rPr>
        <w:t>2</w:t>
      </w:r>
      <w:r>
        <w:rPr>
          <w:rFonts w:ascii="AvantGarde Bk BT" w:hAnsi="AvantGarde Bk BT" w:cs="Arial"/>
          <w:b/>
          <w:sz w:val="24"/>
          <w:szCs w:val="24"/>
        </w:rPr>
        <w:t>.1</w:t>
      </w:r>
      <w:r w:rsidRPr="00902AD0">
        <w:rPr>
          <w:rFonts w:ascii="AvantGarde Bk BT" w:hAnsi="AvantGarde Bk BT" w:cs="Arial"/>
          <w:b/>
          <w:sz w:val="24"/>
          <w:szCs w:val="24"/>
        </w:rPr>
        <w:t xml:space="preserve">. </w:t>
      </w:r>
      <w:r>
        <w:rPr>
          <w:rFonts w:ascii="AvantGarde Bk BT" w:hAnsi="AvantGarde Bk BT" w:cs="Arial"/>
          <w:b/>
          <w:sz w:val="24"/>
          <w:szCs w:val="24"/>
        </w:rPr>
        <w:t>Clasificación de la información</w:t>
      </w:r>
      <w:r w:rsidRPr="00902AD0">
        <w:rPr>
          <w:rFonts w:ascii="AvantGarde Bk BT" w:hAnsi="AvantGarde Bk BT" w:cs="Arial"/>
          <w:b/>
          <w:sz w:val="24"/>
          <w:szCs w:val="24"/>
        </w:rPr>
        <w:t>.</w:t>
      </w:r>
    </w:p>
    <w:p w:rsidR="00D123E8" w:rsidRPr="00173389" w:rsidRDefault="00D123E8" w:rsidP="0091378D">
      <w:pPr>
        <w:pStyle w:val="corte4fondo"/>
        <w:tabs>
          <w:tab w:val="left" w:pos="567"/>
        </w:tabs>
        <w:ind w:firstLine="0"/>
        <w:rPr>
          <w:rFonts w:ascii="AvantGarde Bk BT" w:hAnsi="AvantGarde Bk BT" w:cs="Arial"/>
          <w:color w:val="000000" w:themeColor="text1"/>
          <w:sz w:val="24"/>
          <w:szCs w:val="24"/>
        </w:rPr>
      </w:pPr>
    </w:p>
    <w:p w:rsidR="00D668E8" w:rsidRPr="00D668E8" w:rsidRDefault="00D668E8" w:rsidP="00D668E8">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No pasa desapercibido que de contar el sujeto obligado con el convenio solicitado, éste pudiera estar sujeto a ser clasificado por </w:t>
      </w:r>
      <w:r>
        <w:rPr>
          <w:rFonts w:ascii="AvantGarde Bk BT" w:hAnsi="AvantGarde Bk BT" w:cs="Arial"/>
          <w:sz w:val="24"/>
          <w:szCs w:val="24"/>
        </w:rPr>
        <w:t xml:space="preserve">actualizar </w:t>
      </w:r>
      <w:r>
        <w:rPr>
          <w:rFonts w:ascii="AvantGarde Bk BT" w:hAnsi="AvantGarde Bk BT" w:cs="Arial"/>
          <w:sz w:val="24"/>
          <w:szCs w:val="24"/>
        </w:rPr>
        <w:t xml:space="preserve">alguno de los supuestos de reserva contemplados en la Ley de Transparencia, </w:t>
      </w:r>
      <w:r>
        <w:rPr>
          <w:rFonts w:ascii="AvantGarde Bk BT" w:hAnsi="AvantGarde Bk BT" w:cs="Arial"/>
          <w:sz w:val="24"/>
          <w:szCs w:val="24"/>
        </w:rPr>
        <w:t>por lo que</w:t>
      </w:r>
      <w:r>
        <w:rPr>
          <w:rFonts w:ascii="AvantGarde Bk BT" w:hAnsi="AvantGarde Bk BT" w:cs="Arial"/>
          <w:sz w:val="24"/>
          <w:szCs w:val="24"/>
        </w:rPr>
        <w:t xml:space="preserve"> </w:t>
      </w:r>
      <w:r>
        <w:rPr>
          <w:rFonts w:ascii="AvantGarde Bk BT" w:hAnsi="AvantGarde Bk BT" w:cs="Arial"/>
          <w:sz w:val="24"/>
          <w:szCs w:val="24"/>
        </w:rPr>
        <w:t>éste deberá</w:t>
      </w:r>
      <w:r>
        <w:rPr>
          <w:rFonts w:ascii="AvantGarde Bk BT" w:hAnsi="AvantGarde Bk BT" w:cs="Arial"/>
          <w:sz w:val="24"/>
          <w:szCs w:val="24"/>
        </w:rPr>
        <w:t xml:space="preserve"> llevar a cabo el proceso de clasificación </w:t>
      </w:r>
      <w:r>
        <w:rPr>
          <w:rFonts w:ascii="AvantGarde Bk BT" w:hAnsi="AvantGarde Bk BT" w:cs="Arial"/>
          <w:sz w:val="24"/>
          <w:szCs w:val="24"/>
        </w:rPr>
        <w:t xml:space="preserve">del mismo de acuerdo a lo dispuesto en la Ley de la materia, ya que de conformidad con su </w:t>
      </w:r>
      <w:r>
        <w:rPr>
          <w:rFonts w:ascii="AvantGarde Bk BT" w:hAnsi="AvantGarde Bk BT" w:cs="Arial"/>
          <w:sz w:val="24"/>
          <w:szCs w:val="24"/>
        </w:rPr>
        <w:t>artículo 117</w:t>
      </w:r>
      <w:r>
        <w:rPr>
          <w:rFonts w:ascii="AvantGarde Bk BT" w:hAnsi="AvantGarde Bk BT" w:cs="Arial"/>
          <w:sz w:val="24"/>
          <w:szCs w:val="24"/>
        </w:rPr>
        <w:t xml:space="preserve">, </w:t>
      </w:r>
      <w:r>
        <w:rPr>
          <w:rFonts w:ascii="AvantGarde Bk BT" w:hAnsi="AvantGarde Bk BT" w:cs="Arial"/>
          <w:sz w:val="24"/>
          <w:szCs w:val="24"/>
        </w:rPr>
        <w:t xml:space="preserve"> cuando se niegue el acceso a la información porque se actualice algún supuesto de </w:t>
      </w:r>
      <w:r>
        <w:rPr>
          <w:rFonts w:ascii="AvantGarde Bk BT" w:hAnsi="AvantGarde Bk BT" w:cs="Arial"/>
          <w:sz w:val="24"/>
          <w:szCs w:val="24"/>
        </w:rPr>
        <w:lastRenderedPageBreak/>
        <w:t>clasificación, el Comité de Transparencia debe motivar la clasificación de la información, señalando las razones o</w:t>
      </w:r>
      <w:r w:rsidRPr="000869B7">
        <w:rPr>
          <w:rFonts w:ascii="AvantGarde Bk BT" w:hAnsi="AvantGarde Bk BT" w:cs="Arial"/>
          <w:sz w:val="24"/>
          <w:szCs w:val="24"/>
        </w:rPr>
        <w:t xml:space="preserve"> motivos </w:t>
      </w:r>
      <w:r>
        <w:rPr>
          <w:rFonts w:ascii="AvantGarde Bk BT" w:hAnsi="AvantGarde Bk BT" w:cs="Arial"/>
          <w:sz w:val="24"/>
          <w:szCs w:val="24"/>
        </w:rPr>
        <w:t xml:space="preserve">por las que se concluye </w:t>
      </w:r>
      <w:r w:rsidRPr="000869B7">
        <w:rPr>
          <w:rFonts w:ascii="AvantGarde Bk BT" w:hAnsi="AvantGarde Bk BT" w:cs="Arial"/>
          <w:sz w:val="24"/>
          <w:szCs w:val="24"/>
        </w:rPr>
        <w:t xml:space="preserve">que </w:t>
      </w:r>
      <w:r>
        <w:rPr>
          <w:rFonts w:ascii="AvantGarde Bk BT" w:hAnsi="AvantGarde Bk BT" w:cs="Arial"/>
          <w:sz w:val="24"/>
          <w:szCs w:val="24"/>
        </w:rPr>
        <w:t>en ese c</w:t>
      </w:r>
      <w:r w:rsidRPr="000869B7">
        <w:rPr>
          <w:rFonts w:ascii="AvantGarde Bk BT" w:hAnsi="AvantGarde Bk BT" w:cs="Arial"/>
          <w:sz w:val="24"/>
          <w:szCs w:val="24"/>
        </w:rPr>
        <w:t xml:space="preserve">aso </w:t>
      </w:r>
      <w:r>
        <w:rPr>
          <w:rFonts w:ascii="AvantGarde Bk BT" w:hAnsi="AvantGarde Bk BT" w:cs="Arial"/>
          <w:sz w:val="24"/>
          <w:szCs w:val="24"/>
        </w:rPr>
        <w:t xml:space="preserve">en </w:t>
      </w:r>
      <w:r w:rsidRPr="000869B7">
        <w:rPr>
          <w:rFonts w:ascii="AvantGarde Bk BT" w:hAnsi="AvantGarde Bk BT" w:cs="Arial"/>
          <w:sz w:val="24"/>
          <w:szCs w:val="24"/>
        </w:rPr>
        <w:t xml:space="preserve">particular se </w:t>
      </w:r>
      <w:r>
        <w:rPr>
          <w:rFonts w:ascii="AvantGarde Bk BT" w:hAnsi="AvantGarde Bk BT" w:cs="Arial"/>
          <w:sz w:val="24"/>
          <w:szCs w:val="24"/>
        </w:rPr>
        <w:t>actualiza dicha circunstancia y a</w:t>
      </w:r>
      <w:r w:rsidRPr="000869B7">
        <w:rPr>
          <w:rFonts w:ascii="AvantGarde Bk BT" w:hAnsi="AvantGarde Bk BT" w:cs="Arial"/>
          <w:sz w:val="24"/>
          <w:szCs w:val="24"/>
        </w:rPr>
        <w:t>de</w:t>
      </w:r>
      <w:r>
        <w:rPr>
          <w:rFonts w:ascii="AvantGarde Bk BT" w:hAnsi="AvantGarde Bk BT" w:cs="Arial"/>
          <w:sz w:val="24"/>
          <w:szCs w:val="24"/>
        </w:rPr>
        <w:t>más, el sujeto obligado deberá aplicar una prueba de daño, que de conformidad con el articulo 118 en ésta se debe justificar que:</w:t>
      </w:r>
    </w:p>
    <w:p w:rsidR="00D668E8" w:rsidRDefault="00D668E8" w:rsidP="00D668E8">
      <w:pPr>
        <w:pStyle w:val="corte4fondo"/>
        <w:tabs>
          <w:tab w:val="left" w:pos="567"/>
        </w:tabs>
        <w:rPr>
          <w:rFonts w:ascii="AvantGarde Bk BT" w:hAnsi="AvantGarde Bk BT" w:cs="Arial"/>
          <w:sz w:val="24"/>
          <w:szCs w:val="24"/>
        </w:rPr>
      </w:pPr>
    </w:p>
    <w:p w:rsidR="00D668E8" w:rsidRDefault="00D668E8" w:rsidP="00D668E8">
      <w:pPr>
        <w:pStyle w:val="corte4fondo"/>
        <w:numPr>
          <w:ilvl w:val="0"/>
          <w:numId w:val="12"/>
        </w:numPr>
        <w:tabs>
          <w:tab w:val="left" w:pos="567"/>
        </w:tabs>
        <w:ind w:left="1040"/>
        <w:rPr>
          <w:rFonts w:ascii="AvantGarde Bk BT" w:hAnsi="AvantGarde Bk BT" w:cs="Arial"/>
          <w:sz w:val="24"/>
          <w:szCs w:val="24"/>
        </w:rPr>
      </w:pPr>
      <w:r w:rsidRPr="006A773A">
        <w:rPr>
          <w:rFonts w:ascii="AvantGarde Bk BT" w:hAnsi="AvantGarde Bk BT" w:cs="Arial"/>
          <w:sz w:val="24"/>
          <w:szCs w:val="24"/>
        </w:rPr>
        <w:t xml:space="preserve">La divulgación de la información </w:t>
      </w:r>
      <w:r>
        <w:rPr>
          <w:rFonts w:ascii="AvantGarde Bk BT" w:hAnsi="AvantGarde Bk BT" w:cs="Arial"/>
          <w:sz w:val="24"/>
          <w:szCs w:val="24"/>
        </w:rPr>
        <w:t xml:space="preserve">perjudica </w:t>
      </w:r>
      <w:r w:rsidRPr="006A773A">
        <w:rPr>
          <w:rFonts w:ascii="AvantGarde Bk BT" w:hAnsi="AvantGarde Bk BT" w:cs="Arial"/>
          <w:sz w:val="24"/>
          <w:szCs w:val="24"/>
        </w:rPr>
        <w:t>al interés público;</w:t>
      </w:r>
    </w:p>
    <w:p w:rsidR="00D668E8" w:rsidRDefault="00D668E8" w:rsidP="00D668E8">
      <w:pPr>
        <w:pStyle w:val="corte4fondo"/>
        <w:numPr>
          <w:ilvl w:val="0"/>
          <w:numId w:val="12"/>
        </w:numPr>
        <w:tabs>
          <w:tab w:val="left" w:pos="567"/>
        </w:tabs>
        <w:ind w:left="1040"/>
        <w:rPr>
          <w:rFonts w:ascii="AvantGarde Bk BT" w:hAnsi="AvantGarde Bk BT" w:cs="Arial"/>
          <w:sz w:val="24"/>
          <w:szCs w:val="24"/>
        </w:rPr>
      </w:pPr>
      <w:r>
        <w:rPr>
          <w:rFonts w:ascii="AvantGarde Bk BT" w:hAnsi="AvantGarde Bk BT" w:cs="Arial"/>
          <w:sz w:val="24"/>
          <w:szCs w:val="24"/>
        </w:rPr>
        <w:t>Ese perjuicio es mayor que el</w:t>
      </w:r>
      <w:r w:rsidRPr="006A773A">
        <w:rPr>
          <w:rFonts w:ascii="AvantGarde Bk BT" w:hAnsi="AvantGarde Bk BT" w:cs="Arial"/>
          <w:sz w:val="24"/>
          <w:szCs w:val="24"/>
        </w:rPr>
        <w:t xml:space="preserve"> interés públ</w:t>
      </w:r>
      <w:r>
        <w:rPr>
          <w:rFonts w:ascii="AvantGarde Bk BT" w:hAnsi="AvantGarde Bk BT" w:cs="Arial"/>
          <w:sz w:val="24"/>
          <w:szCs w:val="24"/>
        </w:rPr>
        <w:t>ico general de que se difunda.</w:t>
      </w:r>
    </w:p>
    <w:p w:rsidR="00D668E8" w:rsidRPr="006A773A" w:rsidRDefault="00D668E8" w:rsidP="00D668E8">
      <w:pPr>
        <w:pStyle w:val="corte4fondo"/>
        <w:numPr>
          <w:ilvl w:val="0"/>
          <w:numId w:val="12"/>
        </w:numPr>
        <w:tabs>
          <w:tab w:val="left" w:pos="567"/>
        </w:tabs>
        <w:ind w:left="1040"/>
        <w:rPr>
          <w:rFonts w:ascii="AvantGarde Bk BT" w:hAnsi="AvantGarde Bk BT" w:cs="Arial"/>
          <w:sz w:val="24"/>
          <w:szCs w:val="24"/>
        </w:rPr>
      </w:pPr>
      <w:r w:rsidRPr="006A773A">
        <w:rPr>
          <w:rFonts w:ascii="AvantGarde Bk BT" w:hAnsi="AvantGarde Bk BT" w:cs="Arial"/>
          <w:sz w:val="24"/>
          <w:szCs w:val="24"/>
        </w:rPr>
        <w:t xml:space="preserve">La limitación </w:t>
      </w:r>
      <w:r>
        <w:rPr>
          <w:rFonts w:ascii="AvantGarde Bk BT" w:hAnsi="AvantGarde Bk BT" w:cs="Arial"/>
          <w:sz w:val="24"/>
          <w:szCs w:val="24"/>
        </w:rPr>
        <w:t>es el mejor medio</w:t>
      </w:r>
      <w:r w:rsidRPr="006A773A">
        <w:rPr>
          <w:rFonts w:ascii="AvantGarde Bk BT" w:hAnsi="AvantGarde Bk BT" w:cs="Arial"/>
          <w:sz w:val="24"/>
          <w:szCs w:val="24"/>
        </w:rPr>
        <w:t xml:space="preserve"> para evitar el perjuicio.</w:t>
      </w:r>
    </w:p>
    <w:p w:rsidR="00D668E8" w:rsidRDefault="00D668E8" w:rsidP="00D668E8">
      <w:pPr>
        <w:pStyle w:val="corte4fondo"/>
        <w:tabs>
          <w:tab w:val="left" w:pos="567"/>
        </w:tabs>
        <w:rPr>
          <w:rFonts w:ascii="AvantGarde Bk BT" w:hAnsi="AvantGarde Bk BT" w:cs="Arial"/>
          <w:sz w:val="24"/>
          <w:szCs w:val="24"/>
        </w:rPr>
      </w:pPr>
    </w:p>
    <w:p w:rsidR="00D668E8" w:rsidRDefault="00D668E8" w:rsidP="00D668E8">
      <w:pPr>
        <w:pStyle w:val="corte4fondo"/>
        <w:tabs>
          <w:tab w:val="left" w:pos="567"/>
        </w:tabs>
        <w:rPr>
          <w:rFonts w:ascii="AvantGarde Bk BT" w:hAnsi="AvantGarde Bk BT" w:cs="Arial"/>
          <w:sz w:val="24"/>
          <w:szCs w:val="24"/>
        </w:rPr>
      </w:pPr>
      <w:r>
        <w:rPr>
          <w:rFonts w:ascii="AvantGarde Bk BT" w:hAnsi="AvantGarde Bk BT" w:cs="Arial"/>
          <w:sz w:val="24"/>
          <w:szCs w:val="24"/>
        </w:rPr>
        <w:t>Tal como se muestra en los artículos que se transcriben a continuación:</w:t>
      </w:r>
    </w:p>
    <w:p w:rsidR="00D668E8" w:rsidRPr="00B25B85" w:rsidRDefault="00D668E8" w:rsidP="00D668E8">
      <w:pPr>
        <w:pStyle w:val="corte4fondo"/>
        <w:tabs>
          <w:tab w:val="left" w:pos="567"/>
        </w:tabs>
        <w:ind w:firstLine="0"/>
        <w:rPr>
          <w:rFonts w:ascii="AvantGarde Bk BT" w:hAnsi="AvantGarde Bk BT" w:cs="Arial"/>
          <w:i/>
          <w:sz w:val="22"/>
          <w:szCs w:val="22"/>
        </w:rPr>
      </w:pPr>
    </w:p>
    <w:p w:rsidR="00D668E8" w:rsidRPr="00B25B85" w:rsidRDefault="00D668E8" w:rsidP="00D668E8">
      <w:pPr>
        <w:pStyle w:val="corte4fondo"/>
        <w:tabs>
          <w:tab w:val="left" w:pos="567"/>
        </w:tabs>
        <w:ind w:left="680" w:firstLine="0"/>
        <w:rPr>
          <w:rFonts w:ascii="AvantGarde Bk BT" w:hAnsi="AvantGarde Bk BT" w:cs="Arial"/>
          <w:i/>
          <w:sz w:val="22"/>
          <w:szCs w:val="22"/>
        </w:rPr>
      </w:pPr>
      <w:r w:rsidRPr="00B25B85">
        <w:rPr>
          <w:rFonts w:ascii="AvantGarde Bk BT" w:hAnsi="AvantGarde Bk BT" w:cs="Arial"/>
          <w:i/>
          <w:sz w:val="22"/>
          <w:szCs w:val="22"/>
        </w:rPr>
        <w:t>“</w:t>
      </w:r>
      <w:r w:rsidRPr="00B25B85">
        <w:rPr>
          <w:rFonts w:ascii="AvantGarde Bk BT" w:hAnsi="AvantGarde Bk BT" w:cs="Arial"/>
          <w:b/>
          <w:i/>
          <w:sz w:val="22"/>
          <w:szCs w:val="22"/>
        </w:rPr>
        <w:t>ARTÍCULO 117.</w:t>
      </w:r>
      <w:r w:rsidRPr="00B25B85">
        <w:rPr>
          <w:rFonts w:ascii="AvantGarde Bk BT" w:hAnsi="AvantGarde Bk BT" w:cs="Arial"/>
          <w:i/>
          <w:sz w:val="22"/>
          <w:szCs w:val="22"/>
        </w:rPr>
        <w:t xml:space="preserve"> </w:t>
      </w:r>
      <w:r>
        <w:rPr>
          <w:rFonts w:ascii="AvantGarde Bk BT" w:hAnsi="AvantGarde Bk BT" w:cs="Arial"/>
          <w:i/>
          <w:sz w:val="22"/>
          <w:szCs w:val="22"/>
        </w:rPr>
        <w:t>…</w:t>
      </w:r>
    </w:p>
    <w:p w:rsidR="00D668E8" w:rsidRPr="00B25B85" w:rsidRDefault="00D668E8" w:rsidP="00D668E8">
      <w:pPr>
        <w:pStyle w:val="corte4fondo"/>
        <w:tabs>
          <w:tab w:val="left" w:pos="567"/>
        </w:tabs>
        <w:ind w:left="680" w:firstLine="0"/>
        <w:rPr>
          <w:rFonts w:ascii="AvantGarde Bk BT" w:hAnsi="AvantGarde Bk BT" w:cs="Arial"/>
          <w:i/>
          <w:sz w:val="22"/>
          <w:szCs w:val="22"/>
        </w:rPr>
      </w:pPr>
    </w:p>
    <w:p w:rsidR="00D668E8" w:rsidRPr="00B25B85" w:rsidRDefault="00D668E8" w:rsidP="00D668E8">
      <w:pPr>
        <w:pStyle w:val="corte4fondo"/>
        <w:tabs>
          <w:tab w:val="left" w:pos="567"/>
        </w:tabs>
        <w:ind w:left="680" w:firstLine="0"/>
        <w:rPr>
          <w:rFonts w:ascii="AvantGarde Bk BT" w:hAnsi="AvantGarde Bk BT" w:cs="Arial"/>
          <w:i/>
          <w:sz w:val="22"/>
          <w:szCs w:val="22"/>
        </w:rPr>
      </w:pPr>
      <w:r w:rsidRPr="00B25B85">
        <w:rPr>
          <w:rFonts w:ascii="AvantGarde Bk BT" w:hAnsi="AvantGarde Bk BT" w:cs="Arial"/>
          <w:i/>
          <w:sz w:val="22"/>
          <w:szCs w:val="22"/>
        </w:rPr>
        <w:t>Para motivar la clasificación de la información y la ampliación del plazo de reserva, se deberán señalar las razones, motivos o circunstancias especiales que llevaron al sujeto obligado a concluir que el caso particular se ajusta al supuesto previsto por la norma legal invocada como fundamento. Además, el sujeto obligado deberá, en todo momento, aplicar una prueba de daño.</w:t>
      </w:r>
      <w:r>
        <w:rPr>
          <w:rFonts w:ascii="AvantGarde Bk BT" w:hAnsi="AvantGarde Bk BT" w:cs="Arial"/>
          <w:i/>
          <w:sz w:val="22"/>
          <w:szCs w:val="22"/>
        </w:rPr>
        <w:t>.</w:t>
      </w:r>
      <w:r w:rsidRPr="00B25B85">
        <w:rPr>
          <w:rFonts w:ascii="AvantGarde Bk BT" w:hAnsi="AvantGarde Bk BT" w:cs="Arial"/>
          <w:i/>
          <w:sz w:val="22"/>
          <w:szCs w:val="22"/>
        </w:rPr>
        <w:t>.”</w:t>
      </w:r>
    </w:p>
    <w:p w:rsidR="00D668E8" w:rsidRPr="00B25B85" w:rsidRDefault="00D668E8" w:rsidP="00D668E8">
      <w:pPr>
        <w:pStyle w:val="corte4fondo"/>
        <w:tabs>
          <w:tab w:val="left" w:pos="567"/>
        </w:tabs>
        <w:ind w:left="680" w:firstLine="0"/>
        <w:rPr>
          <w:rFonts w:ascii="AvantGarde Bk BT" w:hAnsi="AvantGarde Bk BT" w:cs="Arial"/>
          <w:i/>
          <w:sz w:val="22"/>
          <w:szCs w:val="22"/>
        </w:rPr>
      </w:pPr>
    </w:p>
    <w:p w:rsidR="00D668E8" w:rsidRPr="00B25B85" w:rsidRDefault="00D668E8" w:rsidP="00D668E8">
      <w:pPr>
        <w:pStyle w:val="corte4fondo"/>
        <w:tabs>
          <w:tab w:val="left" w:pos="567"/>
        </w:tabs>
        <w:ind w:left="680" w:firstLine="0"/>
        <w:rPr>
          <w:rFonts w:ascii="AvantGarde Bk BT" w:hAnsi="AvantGarde Bk BT" w:cs="Arial"/>
          <w:i/>
          <w:sz w:val="22"/>
          <w:szCs w:val="22"/>
        </w:rPr>
      </w:pPr>
      <w:r w:rsidRPr="00B25B85">
        <w:rPr>
          <w:rFonts w:ascii="AvantGarde Bk BT" w:hAnsi="AvantGarde Bk BT" w:cs="Arial"/>
          <w:i/>
          <w:sz w:val="22"/>
          <w:szCs w:val="22"/>
        </w:rPr>
        <w:t>“</w:t>
      </w:r>
      <w:r w:rsidRPr="00B25B85">
        <w:rPr>
          <w:rFonts w:ascii="AvantGarde Bk BT" w:hAnsi="AvantGarde Bk BT" w:cs="Arial"/>
          <w:b/>
          <w:i/>
          <w:sz w:val="22"/>
          <w:szCs w:val="22"/>
        </w:rPr>
        <w:t>ARTÍCULO 118.</w:t>
      </w:r>
      <w:r w:rsidRPr="00B25B85">
        <w:rPr>
          <w:rFonts w:ascii="AvantGarde Bk BT" w:hAnsi="AvantGarde Bk BT" w:cs="Arial"/>
          <w:i/>
          <w:sz w:val="22"/>
          <w:szCs w:val="22"/>
        </w:rPr>
        <w:t xml:space="preserve"> En la aplicación de la prueba de daño, el sujeto obligado deberá justificar que:</w:t>
      </w:r>
    </w:p>
    <w:p w:rsidR="00D668E8" w:rsidRPr="00B25B85" w:rsidRDefault="00D668E8" w:rsidP="00D668E8">
      <w:pPr>
        <w:pStyle w:val="corte4fondo"/>
        <w:tabs>
          <w:tab w:val="left" w:pos="567"/>
        </w:tabs>
        <w:ind w:left="680" w:firstLine="0"/>
        <w:rPr>
          <w:rFonts w:ascii="AvantGarde Bk BT" w:hAnsi="AvantGarde Bk BT" w:cs="Arial"/>
          <w:i/>
          <w:sz w:val="22"/>
          <w:szCs w:val="22"/>
        </w:rPr>
      </w:pPr>
    </w:p>
    <w:p w:rsidR="00D668E8" w:rsidRPr="00B25B85" w:rsidRDefault="00D668E8" w:rsidP="00D668E8">
      <w:pPr>
        <w:pStyle w:val="corte4fondo"/>
        <w:tabs>
          <w:tab w:val="left" w:pos="567"/>
        </w:tabs>
        <w:ind w:left="680" w:firstLine="0"/>
        <w:rPr>
          <w:rFonts w:ascii="AvantGarde Bk BT" w:hAnsi="AvantGarde Bk BT" w:cs="Arial"/>
          <w:i/>
          <w:sz w:val="22"/>
          <w:szCs w:val="22"/>
        </w:rPr>
      </w:pPr>
      <w:r w:rsidRPr="00173DFE">
        <w:rPr>
          <w:rFonts w:ascii="AvantGarde Bk BT" w:hAnsi="AvantGarde Bk BT" w:cs="Arial"/>
          <w:b/>
          <w:i/>
          <w:sz w:val="22"/>
          <w:szCs w:val="22"/>
        </w:rPr>
        <w:t>I.</w:t>
      </w:r>
      <w:r w:rsidRPr="00B25B85">
        <w:rPr>
          <w:rFonts w:ascii="AvantGarde Bk BT" w:hAnsi="AvantGarde Bk BT" w:cs="Arial"/>
          <w:i/>
          <w:sz w:val="22"/>
          <w:szCs w:val="22"/>
        </w:rPr>
        <w:t xml:space="preserve"> La divulgación de la información representa un riesgo real, demostrable e identificable de perjuicio significativo al interés público;</w:t>
      </w:r>
    </w:p>
    <w:p w:rsidR="00D668E8" w:rsidRPr="00B25B85" w:rsidRDefault="00D668E8" w:rsidP="00D668E8">
      <w:pPr>
        <w:pStyle w:val="corte4fondo"/>
        <w:tabs>
          <w:tab w:val="left" w:pos="567"/>
        </w:tabs>
        <w:ind w:left="680" w:firstLine="0"/>
        <w:rPr>
          <w:rFonts w:ascii="AvantGarde Bk BT" w:hAnsi="AvantGarde Bk BT" w:cs="Arial"/>
          <w:i/>
          <w:sz w:val="22"/>
          <w:szCs w:val="22"/>
        </w:rPr>
      </w:pPr>
    </w:p>
    <w:p w:rsidR="00D668E8" w:rsidRPr="00B25B85" w:rsidRDefault="00D668E8" w:rsidP="00D668E8">
      <w:pPr>
        <w:pStyle w:val="corte4fondo"/>
        <w:tabs>
          <w:tab w:val="left" w:pos="567"/>
        </w:tabs>
        <w:ind w:left="680" w:firstLine="0"/>
        <w:rPr>
          <w:rFonts w:ascii="AvantGarde Bk BT" w:hAnsi="AvantGarde Bk BT" w:cs="Arial"/>
          <w:i/>
          <w:sz w:val="22"/>
          <w:szCs w:val="22"/>
        </w:rPr>
      </w:pPr>
      <w:r w:rsidRPr="00173DFE">
        <w:rPr>
          <w:rFonts w:ascii="AvantGarde Bk BT" w:hAnsi="AvantGarde Bk BT" w:cs="Arial"/>
          <w:b/>
          <w:i/>
          <w:sz w:val="22"/>
          <w:szCs w:val="22"/>
        </w:rPr>
        <w:t>II.</w:t>
      </w:r>
      <w:r w:rsidRPr="00B25B85">
        <w:rPr>
          <w:rFonts w:ascii="AvantGarde Bk BT" w:hAnsi="AvantGarde Bk BT" w:cs="Arial"/>
          <w:i/>
          <w:sz w:val="22"/>
          <w:szCs w:val="22"/>
        </w:rPr>
        <w:t xml:space="preserve"> El riesgo de perjuicio que supondría la divulgación supera el interés público general de que se difunda, y</w:t>
      </w:r>
    </w:p>
    <w:p w:rsidR="00D668E8" w:rsidRPr="00B25B85" w:rsidRDefault="00D668E8" w:rsidP="00D668E8">
      <w:pPr>
        <w:pStyle w:val="corte4fondo"/>
        <w:tabs>
          <w:tab w:val="left" w:pos="567"/>
        </w:tabs>
        <w:ind w:left="680" w:firstLine="0"/>
        <w:rPr>
          <w:rFonts w:ascii="AvantGarde Bk BT" w:hAnsi="AvantGarde Bk BT" w:cs="Arial"/>
          <w:i/>
          <w:sz w:val="22"/>
          <w:szCs w:val="22"/>
        </w:rPr>
      </w:pPr>
    </w:p>
    <w:p w:rsidR="00D668E8" w:rsidRDefault="00D668E8" w:rsidP="00D668E8">
      <w:pPr>
        <w:pStyle w:val="corte4fondo"/>
        <w:tabs>
          <w:tab w:val="left" w:pos="567"/>
        </w:tabs>
        <w:ind w:left="680" w:firstLine="0"/>
        <w:rPr>
          <w:rFonts w:ascii="AvantGarde Bk BT" w:hAnsi="AvantGarde Bk BT" w:cs="Arial"/>
          <w:i/>
          <w:sz w:val="22"/>
          <w:szCs w:val="22"/>
        </w:rPr>
      </w:pPr>
      <w:r w:rsidRPr="00173DFE">
        <w:rPr>
          <w:rFonts w:ascii="AvantGarde Bk BT" w:hAnsi="AvantGarde Bk BT" w:cs="Arial"/>
          <w:b/>
          <w:i/>
          <w:sz w:val="22"/>
          <w:szCs w:val="22"/>
        </w:rPr>
        <w:t>III.</w:t>
      </w:r>
      <w:r w:rsidRPr="00B25B85">
        <w:rPr>
          <w:rFonts w:ascii="AvantGarde Bk BT" w:hAnsi="AvantGarde Bk BT" w:cs="Arial"/>
          <w:i/>
          <w:sz w:val="22"/>
          <w:szCs w:val="22"/>
        </w:rPr>
        <w:t xml:space="preserve"> La limitación se adecua al principio de proporcionalidad y representa el medio menos restrictivo disponible para evitar el perjuicio.”</w:t>
      </w:r>
    </w:p>
    <w:p w:rsidR="002004E9" w:rsidRDefault="002004E9" w:rsidP="0091378D">
      <w:pPr>
        <w:pStyle w:val="corte4fondo"/>
        <w:tabs>
          <w:tab w:val="left" w:pos="567"/>
        </w:tabs>
        <w:ind w:firstLine="0"/>
        <w:rPr>
          <w:rFonts w:ascii="AvantGarde Bk BT" w:hAnsi="AvantGarde Bk BT" w:cs="Arial"/>
          <w:color w:val="000000" w:themeColor="text1"/>
          <w:sz w:val="24"/>
          <w:szCs w:val="24"/>
        </w:rPr>
      </w:pPr>
    </w:p>
    <w:p w:rsidR="002004E9" w:rsidRDefault="0091378D" w:rsidP="008A20DC">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lastRenderedPageBreak/>
        <w:t>6.2.2</w:t>
      </w:r>
      <w:r w:rsidR="004B2EC0">
        <w:rPr>
          <w:rFonts w:ascii="AvantGarde Bk BT" w:hAnsi="AvantGarde Bk BT" w:cs="Arial"/>
          <w:b/>
          <w:color w:val="000000" w:themeColor="text1"/>
          <w:sz w:val="24"/>
          <w:szCs w:val="24"/>
        </w:rPr>
        <w:t>. Consideraciones respecto a la declaración de inexistencia de la informaci</w:t>
      </w:r>
      <w:r w:rsidR="00620CA5">
        <w:rPr>
          <w:rFonts w:ascii="AvantGarde Bk BT" w:hAnsi="AvantGarde Bk BT" w:cs="Arial"/>
          <w:b/>
          <w:color w:val="000000" w:themeColor="text1"/>
          <w:sz w:val="24"/>
          <w:szCs w:val="24"/>
        </w:rPr>
        <w:t>ón solicitada de conformidad con la Ley de Transparencia y Acceso a la información Pública del Estado.</w:t>
      </w:r>
    </w:p>
    <w:p w:rsidR="004B709A" w:rsidRPr="002004E9" w:rsidRDefault="004B709A" w:rsidP="008A20DC">
      <w:pPr>
        <w:pStyle w:val="corte4fondo"/>
        <w:tabs>
          <w:tab w:val="left" w:pos="567"/>
        </w:tabs>
        <w:rPr>
          <w:rFonts w:ascii="AvantGarde Bk BT" w:hAnsi="AvantGarde Bk BT" w:cs="Arial"/>
          <w:b/>
          <w:color w:val="000000" w:themeColor="text1"/>
          <w:sz w:val="24"/>
          <w:szCs w:val="24"/>
        </w:rPr>
      </w:pPr>
    </w:p>
    <w:p w:rsidR="00432EF7" w:rsidRDefault="00432EF7" w:rsidP="00432EF7">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 conformidad con la Ley de la materia, </w:t>
      </w:r>
      <w:r w:rsidR="004B709A" w:rsidRPr="004B709A">
        <w:rPr>
          <w:rFonts w:ascii="AvantGarde Bk BT" w:hAnsi="AvantGarde Bk BT" w:cs="Arial"/>
          <w:color w:val="000000" w:themeColor="text1"/>
          <w:sz w:val="24"/>
          <w:szCs w:val="24"/>
        </w:rPr>
        <w:t xml:space="preserve">el procedimiento para declarar la inexistencia de la información </w:t>
      </w:r>
      <w:r>
        <w:rPr>
          <w:rFonts w:ascii="AvantGarde Bk BT" w:hAnsi="AvantGarde Bk BT" w:cs="Arial"/>
          <w:color w:val="000000" w:themeColor="text1"/>
          <w:sz w:val="24"/>
          <w:szCs w:val="24"/>
        </w:rPr>
        <w:t>debe ser de acuerdo a lo dispuesto en</w:t>
      </w:r>
      <w:r w:rsidR="004B709A" w:rsidRPr="004B709A">
        <w:rPr>
          <w:rFonts w:ascii="AvantGarde Bk BT" w:hAnsi="AvantGarde Bk BT" w:cs="Arial"/>
          <w:color w:val="000000" w:themeColor="text1"/>
          <w:sz w:val="24"/>
          <w:szCs w:val="24"/>
        </w:rPr>
        <w:t xml:space="preserve"> los artículos 19, 52, fracciones II y II</w:t>
      </w:r>
      <w:r w:rsidR="00206F0E">
        <w:rPr>
          <w:rFonts w:ascii="AvantGarde Bk BT" w:hAnsi="AvantGarde Bk BT" w:cs="Arial"/>
          <w:color w:val="000000" w:themeColor="text1"/>
          <w:sz w:val="24"/>
          <w:szCs w:val="24"/>
        </w:rPr>
        <w:t>I</w:t>
      </w:r>
      <w:r w:rsidR="004B709A" w:rsidRPr="004B709A">
        <w:rPr>
          <w:rFonts w:ascii="AvantGarde Bk BT" w:hAnsi="AvantGarde Bk BT" w:cs="Arial"/>
          <w:color w:val="000000" w:themeColor="text1"/>
          <w:sz w:val="24"/>
          <w:szCs w:val="24"/>
        </w:rPr>
        <w:t>, 160, fracciones I, II y III y 16</w:t>
      </w:r>
      <w:r>
        <w:rPr>
          <w:rFonts w:ascii="AvantGarde Bk BT" w:hAnsi="AvantGarde Bk BT" w:cs="Arial"/>
          <w:color w:val="000000" w:themeColor="text1"/>
          <w:sz w:val="24"/>
          <w:szCs w:val="24"/>
        </w:rPr>
        <w:t>1</w:t>
      </w:r>
      <w:r w:rsidR="004B709A" w:rsidRPr="004B709A">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en los que se dispone</w:t>
      </w:r>
      <w:r w:rsidRPr="00432EF7">
        <w:rPr>
          <w:rFonts w:ascii="AvantGarde Bk BT" w:hAnsi="AvantGarde Bk BT" w:cs="Arial"/>
          <w:color w:val="000000" w:themeColor="text1"/>
          <w:sz w:val="24"/>
          <w:szCs w:val="24"/>
        </w:rPr>
        <w:t xml:space="preserve"> que se presume que la información debe existir si se refiere a las facultades, competencias y funciones que los ordenamientos jurídicos aplicables otorgan a los sujetos obligados y que en caso de que no se hayan ejercido, se debe motivar la respuesta en función de las cau</w:t>
      </w:r>
      <w:r>
        <w:rPr>
          <w:rFonts w:ascii="AvantGarde Bk BT" w:hAnsi="AvantGarde Bk BT" w:cs="Arial"/>
          <w:color w:val="000000" w:themeColor="text1"/>
          <w:sz w:val="24"/>
          <w:szCs w:val="24"/>
        </w:rPr>
        <w:t>sas que motiven la inexistencia, como se muestra a continuación:</w:t>
      </w:r>
    </w:p>
    <w:p w:rsidR="00B3336E" w:rsidRPr="00432EF7" w:rsidRDefault="00B3336E" w:rsidP="00432EF7">
      <w:pPr>
        <w:pStyle w:val="corte4fondo"/>
        <w:tabs>
          <w:tab w:val="left" w:pos="567"/>
        </w:tabs>
        <w:rPr>
          <w:rFonts w:ascii="AvantGarde Bk BT" w:hAnsi="AvantGarde Bk BT" w:cs="Arial"/>
          <w:color w:val="000000" w:themeColor="text1"/>
          <w:sz w:val="24"/>
          <w:szCs w:val="24"/>
        </w:rPr>
      </w:pPr>
    </w:p>
    <w:p w:rsidR="00A457E5" w:rsidRPr="00206F0E" w:rsidRDefault="00A457E5" w:rsidP="00206F0E">
      <w:pPr>
        <w:pStyle w:val="corte4fondo"/>
        <w:tabs>
          <w:tab w:val="left" w:pos="567"/>
        </w:tabs>
        <w:ind w:left="680" w:firstLine="0"/>
        <w:rPr>
          <w:rFonts w:ascii="AvantGarde Bk BT" w:hAnsi="AvantGarde Bk BT" w:cs="Arial"/>
          <w:i/>
          <w:color w:val="000000" w:themeColor="text1"/>
          <w:sz w:val="22"/>
          <w:szCs w:val="22"/>
        </w:rPr>
      </w:pPr>
      <w:r w:rsidRPr="00206F0E">
        <w:rPr>
          <w:rFonts w:ascii="AvantGarde Bk BT" w:hAnsi="AvantGarde Bk BT" w:cs="Arial"/>
          <w:i/>
          <w:color w:val="000000" w:themeColor="text1"/>
          <w:sz w:val="22"/>
          <w:szCs w:val="22"/>
        </w:rPr>
        <w:t>“</w:t>
      </w:r>
      <w:r w:rsidRPr="00206F0E">
        <w:rPr>
          <w:rFonts w:ascii="AvantGarde Bk BT" w:hAnsi="AvantGarde Bk BT" w:cs="Arial"/>
          <w:b/>
          <w:i/>
          <w:color w:val="000000" w:themeColor="text1"/>
          <w:sz w:val="22"/>
          <w:szCs w:val="22"/>
        </w:rPr>
        <w:t>ARTÍCULO 19.</w:t>
      </w:r>
      <w:r w:rsidRPr="00206F0E">
        <w:rPr>
          <w:rFonts w:ascii="AvantGarde Bk BT" w:hAnsi="AvantGarde Bk BT" w:cs="Arial"/>
          <w:i/>
          <w:color w:val="000000" w:themeColor="text1"/>
          <w:sz w:val="22"/>
          <w:szCs w:val="22"/>
        </w:rPr>
        <w:t xml:space="preserve"> Se presume que la información debe existir si se refiere a las facultades, competencias y funciones que los ordenamientos jurídicos aplicables otorgan a los sujetos obligados.</w:t>
      </w:r>
    </w:p>
    <w:p w:rsidR="00A457E5" w:rsidRPr="00206F0E" w:rsidRDefault="00A457E5" w:rsidP="00206F0E">
      <w:pPr>
        <w:pStyle w:val="corte4fondo"/>
        <w:tabs>
          <w:tab w:val="left" w:pos="567"/>
        </w:tabs>
        <w:ind w:left="680" w:firstLine="0"/>
        <w:rPr>
          <w:rFonts w:ascii="AvantGarde Bk BT" w:hAnsi="AvantGarde Bk BT" w:cs="Arial"/>
          <w:i/>
          <w:color w:val="000000" w:themeColor="text1"/>
          <w:sz w:val="22"/>
          <w:szCs w:val="22"/>
        </w:rPr>
      </w:pPr>
    </w:p>
    <w:p w:rsidR="00432EF7" w:rsidRPr="00206F0E" w:rsidRDefault="00A457E5" w:rsidP="00206F0E">
      <w:pPr>
        <w:pStyle w:val="corte4fondo"/>
        <w:tabs>
          <w:tab w:val="left" w:pos="567"/>
        </w:tabs>
        <w:ind w:left="680" w:firstLine="0"/>
        <w:rPr>
          <w:rFonts w:ascii="AvantGarde Bk BT" w:hAnsi="AvantGarde Bk BT" w:cs="Arial"/>
          <w:i/>
          <w:color w:val="000000" w:themeColor="text1"/>
          <w:sz w:val="22"/>
          <w:szCs w:val="22"/>
        </w:rPr>
      </w:pPr>
      <w:r w:rsidRPr="00206F0E">
        <w:rPr>
          <w:rFonts w:ascii="AvantGarde Bk BT" w:hAnsi="AvantGarde Bk BT" w:cs="Arial"/>
          <w:i/>
          <w:color w:val="000000" w:themeColor="text1"/>
          <w:sz w:val="22"/>
          <w:szCs w:val="22"/>
        </w:rPr>
        <w:t>En los casos en que ciertas facultades, competencias o funciones no se hayan ejercido, se debe motivar la respuesta en función de las causas que motiven la inexistencia.”</w:t>
      </w:r>
    </w:p>
    <w:p w:rsidR="00A457E5" w:rsidRPr="00206F0E" w:rsidRDefault="00A457E5" w:rsidP="00206F0E">
      <w:pPr>
        <w:pStyle w:val="corte4fondo"/>
        <w:tabs>
          <w:tab w:val="left" w:pos="567"/>
        </w:tabs>
        <w:ind w:left="680"/>
        <w:rPr>
          <w:rFonts w:ascii="AvantGarde Bk BT" w:hAnsi="AvantGarde Bk BT" w:cs="Arial"/>
          <w:i/>
          <w:color w:val="000000" w:themeColor="text1"/>
          <w:sz w:val="22"/>
          <w:szCs w:val="22"/>
        </w:rPr>
      </w:pPr>
    </w:p>
    <w:p w:rsidR="00A457E5" w:rsidRPr="00206F0E" w:rsidRDefault="00206F0E" w:rsidP="00206F0E">
      <w:pPr>
        <w:pStyle w:val="corte4fondo"/>
        <w:tabs>
          <w:tab w:val="left" w:pos="567"/>
        </w:tabs>
        <w:ind w:left="680" w:firstLine="0"/>
        <w:rPr>
          <w:rFonts w:ascii="AvantGarde Bk BT" w:hAnsi="AvantGarde Bk BT" w:cs="Arial"/>
          <w:i/>
          <w:color w:val="000000" w:themeColor="text1"/>
          <w:sz w:val="22"/>
          <w:szCs w:val="22"/>
        </w:rPr>
      </w:pPr>
      <w:r w:rsidRPr="00206F0E">
        <w:rPr>
          <w:rFonts w:ascii="AvantGarde Bk BT" w:hAnsi="AvantGarde Bk BT" w:cs="Arial"/>
          <w:i/>
          <w:color w:val="000000" w:themeColor="text1"/>
          <w:sz w:val="22"/>
          <w:szCs w:val="22"/>
        </w:rPr>
        <w:t>“</w:t>
      </w:r>
      <w:r w:rsidRPr="00206F0E">
        <w:rPr>
          <w:rFonts w:ascii="AvantGarde Bk BT" w:hAnsi="AvantGarde Bk BT" w:cs="Arial"/>
          <w:b/>
          <w:i/>
          <w:color w:val="000000" w:themeColor="text1"/>
          <w:sz w:val="22"/>
          <w:szCs w:val="22"/>
        </w:rPr>
        <w:t>ARTÍCULO 52.</w:t>
      </w:r>
      <w:r w:rsidRPr="00206F0E">
        <w:rPr>
          <w:rFonts w:ascii="AvantGarde Bk BT" w:hAnsi="AvantGarde Bk BT" w:cs="Arial"/>
          <w:i/>
          <w:color w:val="000000" w:themeColor="text1"/>
          <w:sz w:val="22"/>
          <w:szCs w:val="22"/>
        </w:rPr>
        <w:t xml:space="preserve"> Cada Comité de Transparencia tendrá las siguientes funciones:</w:t>
      </w:r>
    </w:p>
    <w:p w:rsidR="00A457E5" w:rsidRPr="00206F0E" w:rsidRDefault="00206F0E" w:rsidP="00206F0E">
      <w:pPr>
        <w:pStyle w:val="corte4fondo"/>
        <w:tabs>
          <w:tab w:val="left" w:pos="567"/>
        </w:tabs>
        <w:ind w:left="680" w:firstLine="0"/>
        <w:rPr>
          <w:rFonts w:ascii="AvantGarde Bk BT" w:hAnsi="AvantGarde Bk BT" w:cs="Arial"/>
          <w:i/>
          <w:color w:val="000000" w:themeColor="text1"/>
          <w:sz w:val="22"/>
          <w:szCs w:val="22"/>
        </w:rPr>
      </w:pPr>
      <w:r w:rsidRPr="00206F0E">
        <w:rPr>
          <w:rFonts w:ascii="AvantGarde Bk BT" w:hAnsi="AvantGarde Bk BT" w:cs="Arial"/>
          <w:i/>
          <w:color w:val="000000" w:themeColor="text1"/>
          <w:sz w:val="22"/>
          <w:szCs w:val="22"/>
        </w:rPr>
        <w:t>[…]</w:t>
      </w:r>
    </w:p>
    <w:p w:rsidR="00206F0E" w:rsidRPr="00206F0E" w:rsidRDefault="00206F0E" w:rsidP="00206F0E">
      <w:pPr>
        <w:pStyle w:val="corte4fondo"/>
        <w:tabs>
          <w:tab w:val="left" w:pos="567"/>
        </w:tabs>
        <w:ind w:left="680" w:firstLine="0"/>
        <w:rPr>
          <w:rFonts w:ascii="AvantGarde Bk BT" w:hAnsi="AvantGarde Bk BT" w:cs="Arial"/>
          <w:i/>
          <w:color w:val="000000" w:themeColor="text1"/>
          <w:sz w:val="22"/>
          <w:szCs w:val="22"/>
        </w:rPr>
      </w:pPr>
      <w:r w:rsidRPr="00206F0E">
        <w:rPr>
          <w:rFonts w:ascii="AvantGarde Bk BT" w:hAnsi="AvantGarde Bk BT" w:cs="Arial"/>
          <w:b/>
          <w:i/>
          <w:color w:val="000000" w:themeColor="text1"/>
          <w:sz w:val="22"/>
          <w:szCs w:val="22"/>
        </w:rPr>
        <w:t>II.</w:t>
      </w:r>
      <w:r w:rsidRPr="00206F0E">
        <w:rPr>
          <w:rFonts w:ascii="AvantGarde Bk BT" w:hAnsi="AvantGarde Bk BT" w:cs="Arial"/>
          <w:i/>
          <w:color w:val="000000" w:themeColor="text1"/>
          <w:sz w:val="22"/>
          <w:szCs w:val="22"/>
        </w:rPr>
        <w:t xml:space="preserve"> Confirmar, modificar o revocar las determinaciones que en materia de ampliación del plazo de respuesta, clasificación de la información y declaración de inexistencia o de incompetencia realicen los titulares de las áreas de los</w:t>
      </w:r>
    </w:p>
    <w:p w:rsidR="00A457E5" w:rsidRPr="00206F0E" w:rsidRDefault="00206F0E" w:rsidP="00206F0E">
      <w:pPr>
        <w:pStyle w:val="corte4fondo"/>
        <w:tabs>
          <w:tab w:val="left" w:pos="567"/>
        </w:tabs>
        <w:ind w:left="680" w:firstLine="0"/>
        <w:rPr>
          <w:rFonts w:ascii="AvantGarde Bk BT" w:hAnsi="AvantGarde Bk BT" w:cs="Arial"/>
          <w:i/>
          <w:color w:val="000000" w:themeColor="text1"/>
          <w:sz w:val="22"/>
          <w:szCs w:val="22"/>
        </w:rPr>
      </w:pPr>
      <w:r w:rsidRPr="00206F0E">
        <w:rPr>
          <w:rFonts w:ascii="AvantGarde Bk BT" w:hAnsi="AvantGarde Bk BT" w:cs="Arial"/>
          <w:i/>
          <w:color w:val="000000" w:themeColor="text1"/>
          <w:sz w:val="22"/>
          <w:szCs w:val="22"/>
        </w:rPr>
        <w:t>sujetos obligados;</w:t>
      </w:r>
    </w:p>
    <w:p w:rsidR="00206F0E" w:rsidRPr="00206F0E" w:rsidRDefault="00206F0E" w:rsidP="00206F0E">
      <w:pPr>
        <w:pStyle w:val="corte4fondo"/>
        <w:tabs>
          <w:tab w:val="left" w:pos="567"/>
        </w:tabs>
        <w:ind w:left="680" w:firstLine="0"/>
        <w:rPr>
          <w:rFonts w:ascii="AvantGarde Bk BT" w:hAnsi="AvantGarde Bk BT" w:cs="Arial"/>
          <w:i/>
          <w:color w:val="000000" w:themeColor="text1"/>
          <w:sz w:val="22"/>
          <w:szCs w:val="22"/>
        </w:rPr>
      </w:pPr>
      <w:r w:rsidRPr="00206F0E">
        <w:rPr>
          <w:rFonts w:ascii="AvantGarde Bk BT" w:hAnsi="AvantGarde Bk BT" w:cs="Arial"/>
          <w:b/>
          <w:i/>
          <w:color w:val="000000" w:themeColor="text1"/>
          <w:sz w:val="22"/>
          <w:szCs w:val="22"/>
        </w:rPr>
        <w:t>III.</w:t>
      </w:r>
      <w:r w:rsidRPr="00206F0E">
        <w:rPr>
          <w:rFonts w:ascii="AvantGarde Bk BT" w:hAnsi="AvantGarde Bk BT" w:cs="Arial"/>
          <w:i/>
          <w:color w:val="000000" w:themeColor="text1"/>
          <w:sz w:val="22"/>
          <w:szCs w:val="22"/>
        </w:rPr>
        <w:t xml:space="preserve"> Ordenar, en su caso, a las áreas competentes que generen la información que derivado de sus facultades, competencias y funciones deban tener en posesión o que previa acreditación de la imposibilidad de su generación, exponga, de forma</w:t>
      </w:r>
    </w:p>
    <w:p w:rsidR="00206F0E" w:rsidRPr="00206F0E" w:rsidRDefault="00206F0E" w:rsidP="00206F0E">
      <w:pPr>
        <w:pStyle w:val="corte4fondo"/>
        <w:tabs>
          <w:tab w:val="left" w:pos="567"/>
        </w:tabs>
        <w:ind w:left="680" w:firstLine="0"/>
        <w:rPr>
          <w:rFonts w:ascii="AvantGarde Bk BT" w:hAnsi="AvantGarde Bk BT" w:cs="Arial"/>
          <w:i/>
          <w:color w:val="000000" w:themeColor="text1"/>
          <w:sz w:val="22"/>
          <w:szCs w:val="22"/>
        </w:rPr>
      </w:pPr>
      <w:r w:rsidRPr="00206F0E">
        <w:rPr>
          <w:rFonts w:ascii="AvantGarde Bk BT" w:hAnsi="AvantGarde Bk BT" w:cs="Arial"/>
          <w:i/>
          <w:color w:val="000000" w:themeColor="text1"/>
          <w:sz w:val="22"/>
          <w:szCs w:val="22"/>
        </w:rPr>
        <w:t>fundada y motivada, las razones por las cuales, en el caso particular, no ejercieron dichas facultades, competencias o funciones;”</w:t>
      </w:r>
    </w:p>
    <w:p w:rsidR="00A457E5" w:rsidRPr="00206F0E" w:rsidRDefault="00A457E5" w:rsidP="00206F0E">
      <w:pPr>
        <w:pStyle w:val="corte4fondo"/>
        <w:tabs>
          <w:tab w:val="left" w:pos="567"/>
        </w:tabs>
        <w:ind w:left="680"/>
        <w:rPr>
          <w:rFonts w:ascii="AvantGarde Bk BT" w:hAnsi="AvantGarde Bk BT" w:cs="Arial"/>
          <w:i/>
          <w:color w:val="000000" w:themeColor="text1"/>
          <w:sz w:val="22"/>
          <w:szCs w:val="22"/>
        </w:rPr>
      </w:pPr>
    </w:p>
    <w:p w:rsidR="00206F0E" w:rsidRPr="00206F0E" w:rsidRDefault="00206F0E" w:rsidP="00206F0E">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Pr="00206F0E">
        <w:rPr>
          <w:rFonts w:ascii="AvantGarde Bk BT" w:hAnsi="AvantGarde Bk BT" w:cs="Arial"/>
          <w:b/>
          <w:i/>
          <w:color w:val="000000" w:themeColor="text1"/>
          <w:sz w:val="22"/>
          <w:szCs w:val="22"/>
        </w:rPr>
        <w:t>ARTÍCULO 160.</w:t>
      </w:r>
      <w:r w:rsidRPr="00206F0E">
        <w:rPr>
          <w:rFonts w:ascii="AvantGarde Bk BT" w:hAnsi="AvantGarde Bk BT" w:cs="Arial"/>
          <w:i/>
          <w:color w:val="000000" w:themeColor="text1"/>
          <w:sz w:val="22"/>
          <w:szCs w:val="22"/>
        </w:rPr>
        <w:t xml:space="preserve"> Cuando la información no se encuentre en los archivos del sujeto obligado, el Comité de Transparencia:</w:t>
      </w:r>
    </w:p>
    <w:p w:rsidR="00206F0E" w:rsidRPr="00206F0E" w:rsidRDefault="00206F0E" w:rsidP="00206F0E">
      <w:pPr>
        <w:pStyle w:val="corte4fondo"/>
        <w:tabs>
          <w:tab w:val="left" w:pos="567"/>
        </w:tabs>
        <w:ind w:left="680" w:firstLine="0"/>
        <w:rPr>
          <w:rFonts w:ascii="AvantGarde Bk BT" w:hAnsi="AvantGarde Bk BT" w:cs="Arial"/>
          <w:i/>
          <w:color w:val="000000" w:themeColor="text1"/>
          <w:sz w:val="22"/>
          <w:szCs w:val="22"/>
        </w:rPr>
      </w:pPr>
    </w:p>
    <w:p w:rsidR="00A457E5" w:rsidRPr="00206F0E" w:rsidRDefault="00206F0E" w:rsidP="00206F0E">
      <w:pPr>
        <w:pStyle w:val="corte4fondo"/>
        <w:tabs>
          <w:tab w:val="left" w:pos="567"/>
        </w:tabs>
        <w:ind w:left="680" w:firstLine="0"/>
        <w:rPr>
          <w:rFonts w:ascii="AvantGarde Bk BT" w:hAnsi="AvantGarde Bk BT" w:cs="Arial"/>
          <w:i/>
          <w:color w:val="000000" w:themeColor="text1"/>
          <w:sz w:val="22"/>
          <w:szCs w:val="22"/>
        </w:rPr>
      </w:pPr>
      <w:r w:rsidRPr="00206F0E">
        <w:rPr>
          <w:rFonts w:ascii="AvantGarde Bk BT" w:hAnsi="AvantGarde Bk BT" w:cs="Arial"/>
          <w:b/>
          <w:i/>
          <w:color w:val="000000" w:themeColor="text1"/>
          <w:sz w:val="22"/>
          <w:szCs w:val="22"/>
        </w:rPr>
        <w:t>I.</w:t>
      </w:r>
      <w:r w:rsidRPr="00206F0E">
        <w:rPr>
          <w:rFonts w:ascii="AvantGarde Bk BT" w:hAnsi="AvantGarde Bk BT" w:cs="Arial"/>
          <w:i/>
          <w:color w:val="000000" w:themeColor="text1"/>
          <w:sz w:val="22"/>
          <w:szCs w:val="22"/>
        </w:rPr>
        <w:t xml:space="preserve"> Analizará el caso y tomará las medidas necesarias para localizar la información;</w:t>
      </w:r>
    </w:p>
    <w:p w:rsidR="00206F0E" w:rsidRPr="00206F0E" w:rsidRDefault="00206F0E" w:rsidP="00206F0E">
      <w:pPr>
        <w:pStyle w:val="corte4fondo"/>
        <w:tabs>
          <w:tab w:val="left" w:pos="567"/>
        </w:tabs>
        <w:ind w:left="680" w:firstLine="0"/>
        <w:rPr>
          <w:rFonts w:ascii="AvantGarde Bk BT" w:hAnsi="AvantGarde Bk BT" w:cs="Arial"/>
          <w:i/>
          <w:color w:val="000000" w:themeColor="text1"/>
          <w:sz w:val="22"/>
          <w:szCs w:val="22"/>
        </w:rPr>
      </w:pPr>
      <w:r w:rsidRPr="00206F0E">
        <w:rPr>
          <w:rFonts w:ascii="AvantGarde Bk BT" w:hAnsi="AvantGarde Bk BT" w:cs="Arial"/>
          <w:b/>
          <w:i/>
          <w:color w:val="000000" w:themeColor="text1"/>
          <w:sz w:val="22"/>
          <w:szCs w:val="22"/>
        </w:rPr>
        <w:t>II.</w:t>
      </w:r>
      <w:r w:rsidRPr="00206F0E">
        <w:rPr>
          <w:rFonts w:ascii="AvantGarde Bk BT" w:hAnsi="AvantGarde Bk BT" w:cs="Arial"/>
          <w:i/>
          <w:color w:val="000000" w:themeColor="text1"/>
          <w:sz w:val="22"/>
          <w:szCs w:val="22"/>
        </w:rPr>
        <w:t xml:space="preserve"> Expedirá una resolución que confirme la inexistencia del Documento;</w:t>
      </w:r>
    </w:p>
    <w:p w:rsidR="00206F0E" w:rsidRDefault="00206F0E" w:rsidP="00206F0E">
      <w:pPr>
        <w:pStyle w:val="corte4fondo"/>
        <w:tabs>
          <w:tab w:val="left" w:pos="567"/>
        </w:tabs>
        <w:ind w:left="680" w:firstLine="0"/>
        <w:rPr>
          <w:rFonts w:ascii="AvantGarde Bk BT" w:hAnsi="AvantGarde Bk BT" w:cs="Arial"/>
          <w:i/>
          <w:color w:val="000000" w:themeColor="text1"/>
          <w:sz w:val="22"/>
          <w:szCs w:val="22"/>
        </w:rPr>
      </w:pPr>
      <w:r w:rsidRPr="00206F0E">
        <w:rPr>
          <w:rFonts w:ascii="AvantGarde Bk BT" w:hAnsi="AvantGarde Bk BT" w:cs="Arial"/>
          <w:b/>
          <w:i/>
          <w:color w:val="000000" w:themeColor="text1"/>
          <w:sz w:val="22"/>
          <w:szCs w:val="22"/>
        </w:rPr>
        <w:t>III.</w:t>
      </w:r>
      <w:r w:rsidRPr="00206F0E">
        <w:rPr>
          <w:rFonts w:ascii="AvantGarde Bk BT" w:hAnsi="AvantGarde Bk BT" w:cs="Arial"/>
          <w:i/>
          <w:color w:val="000000" w:themeColor="text1"/>
          <w:sz w:val="22"/>
          <w:szCs w:val="22"/>
        </w:rPr>
        <w:t xml:space="preserve"> 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w:t>
      </w:r>
    </w:p>
    <w:p w:rsidR="00206F0E" w:rsidRPr="00206F0E" w:rsidRDefault="00206F0E" w:rsidP="00206F0E">
      <w:pPr>
        <w:pStyle w:val="corte4fondo"/>
        <w:tabs>
          <w:tab w:val="left" w:pos="567"/>
        </w:tabs>
        <w:ind w:left="680" w:firstLine="0"/>
        <w:rPr>
          <w:rFonts w:ascii="AvantGarde Bk BT" w:hAnsi="AvantGarde Bk BT" w:cs="Arial"/>
          <w:i/>
          <w:color w:val="000000" w:themeColor="text1"/>
          <w:sz w:val="22"/>
          <w:szCs w:val="22"/>
        </w:rPr>
      </w:pPr>
    </w:p>
    <w:p w:rsidR="00206F0E" w:rsidRPr="00206F0E" w:rsidRDefault="00206F0E" w:rsidP="00206F0E">
      <w:pPr>
        <w:pStyle w:val="corte4fondo"/>
        <w:tabs>
          <w:tab w:val="left" w:pos="567"/>
        </w:tabs>
        <w:ind w:left="680" w:firstLine="0"/>
        <w:rPr>
          <w:rFonts w:ascii="AvantGarde Bk BT" w:hAnsi="AvantGarde Bk BT" w:cs="Arial"/>
          <w:i/>
          <w:color w:val="000000" w:themeColor="text1"/>
          <w:sz w:val="22"/>
          <w:szCs w:val="22"/>
        </w:rPr>
      </w:pPr>
      <w:r w:rsidRPr="00206F0E">
        <w:rPr>
          <w:rFonts w:ascii="AvantGarde Bk BT" w:hAnsi="AvantGarde Bk BT" w:cs="Arial"/>
          <w:i/>
          <w:color w:val="000000" w:themeColor="text1"/>
          <w:sz w:val="22"/>
          <w:szCs w:val="22"/>
        </w:rPr>
        <w:t>“</w:t>
      </w:r>
      <w:r w:rsidRPr="00206F0E">
        <w:rPr>
          <w:rFonts w:ascii="AvantGarde Bk BT" w:hAnsi="AvantGarde Bk BT" w:cs="Arial"/>
          <w:b/>
          <w:i/>
          <w:color w:val="000000" w:themeColor="text1"/>
          <w:sz w:val="22"/>
          <w:szCs w:val="22"/>
        </w:rPr>
        <w:t>ARTÍCULO 161.</w:t>
      </w:r>
      <w:r w:rsidRPr="00206F0E">
        <w:rPr>
          <w:rFonts w:ascii="AvantGarde Bk BT" w:hAnsi="AvantGarde Bk BT" w:cs="Arial"/>
          <w:i/>
          <w:color w:val="000000" w:themeColor="text1"/>
          <w:sz w:val="22"/>
          <w:szCs w:val="22"/>
        </w:rPr>
        <w:t xml:space="preserve"> La resolución del Comité de Transparencia que confirme la inexistencia de la información solicitada contendrá los elementos mínimos que permitan al solicitante tener la certeza de que se utilizó un criterio de búsqueda exhaustivo, además de señalar las circunstancias de tiempo, modo y lugar que generaron la inexistencia en cuestión y señalará al servidor público responsable de contar con la misma.”</w:t>
      </w:r>
    </w:p>
    <w:p w:rsidR="00A457E5" w:rsidRPr="00432EF7" w:rsidRDefault="00A457E5" w:rsidP="00D927AA">
      <w:pPr>
        <w:pStyle w:val="corte4fondo"/>
        <w:tabs>
          <w:tab w:val="left" w:pos="567"/>
        </w:tabs>
        <w:ind w:firstLine="0"/>
        <w:rPr>
          <w:rFonts w:ascii="AvantGarde Bk BT" w:hAnsi="AvantGarde Bk BT" w:cs="Arial"/>
          <w:color w:val="000000" w:themeColor="text1"/>
          <w:sz w:val="24"/>
          <w:szCs w:val="24"/>
        </w:rPr>
      </w:pPr>
    </w:p>
    <w:p w:rsidR="00432EF7" w:rsidRPr="00432EF7" w:rsidRDefault="00DA5C57" w:rsidP="00432EF7">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De los artículos en cita, también se </w:t>
      </w:r>
      <w:r w:rsidR="00CE598C">
        <w:rPr>
          <w:rFonts w:ascii="AvantGarde Bk BT" w:hAnsi="AvantGarde Bk BT" w:cs="Arial"/>
          <w:color w:val="000000" w:themeColor="text1"/>
          <w:sz w:val="24"/>
          <w:szCs w:val="24"/>
        </w:rPr>
        <w:t>desprende que</w:t>
      </w:r>
      <w:r w:rsidR="00432EF7" w:rsidRPr="00432EF7">
        <w:rPr>
          <w:rFonts w:ascii="AvantGarde Bk BT" w:hAnsi="AvantGarde Bk BT" w:cs="Arial"/>
          <w:color w:val="000000" w:themeColor="text1"/>
          <w:sz w:val="24"/>
          <w:szCs w:val="24"/>
        </w:rPr>
        <w:t xml:space="preserve"> cada Comité de Transparencia del sujeto obligado tiene la función de confirmar, modificar o revocar las determinaciones que en materia de declaración de inexistencia realicen los titulares de las áreas de los sujetos obligados, para ordenar, en su caso, a las áreas competentes que generen la información que derivado de sus facultades, competencias y funciones deban tener en posesión o que previa acreditación de la imposibilidad de su generación, exponga, de forma fundada y motivada, las razones por las cuales, en el caso particular, no poseen la información.</w:t>
      </w:r>
    </w:p>
    <w:p w:rsidR="00432EF7" w:rsidRPr="00432EF7" w:rsidRDefault="00432EF7" w:rsidP="00432EF7">
      <w:pPr>
        <w:pStyle w:val="corte4fondo"/>
        <w:tabs>
          <w:tab w:val="left" w:pos="567"/>
        </w:tabs>
        <w:rPr>
          <w:rFonts w:ascii="AvantGarde Bk BT" w:hAnsi="AvantGarde Bk BT" w:cs="Arial"/>
          <w:color w:val="000000" w:themeColor="text1"/>
          <w:sz w:val="24"/>
          <w:szCs w:val="24"/>
        </w:rPr>
      </w:pPr>
    </w:p>
    <w:p w:rsidR="00CE598C" w:rsidRDefault="00CE598C" w:rsidP="008511E6">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w:t>
      </w:r>
      <w:r w:rsidR="00A80934">
        <w:rPr>
          <w:rFonts w:ascii="AvantGarde Bk BT" w:hAnsi="AvantGarde Bk BT" w:cs="Arial"/>
          <w:color w:val="000000" w:themeColor="text1"/>
          <w:sz w:val="24"/>
          <w:szCs w:val="24"/>
        </w:rPr>
        <w:t>lo cual</w:t>
      </w:r>
      <w:r>
        <w:rPr>
          <w:rFonts w:ascii="AvantGarde Bk BT" w:hAnsi="AvantGarde Bk BT" w:cs="Arial"/>
          <w:color w:val="000000" w:themeColor="text1"/>
          <w:sz w:val="24"/>
          <w:szCs w:val="24"/>
        </w:rPr>
        <w:t xml:space="preserve">, en el caso que nos ocupa, toda vez que </w:t>
      </w:r>
      <w:r w:rsidR="00D6264D">
        <w:rPr>
          <w:rFonts w:ascii="AvantGarde Bk BT" w:hAnsi="AvantGarde Bk BT" w:cs="Arial"/>
          <w:color w:val="000000" w:themeColor="text1"/>
          <w:sz w:val="24"/>
          <w:szCs w:val="24"/>
        </w:rPr>
        <w:t>el ente obligado suscribió el convenio solicitado por el hoy recurrente,</w:t>
      </w:r>
      <w:r>
        <w:rPr>
          <w:rFonts w:ascii="AvantGarde Bk BT" w:hAnsi="AvantGarde Bk BT" w:cs="Arial"/>
          <w:color w:val="000000" w:themeColor="text1"/>
          <w:sz w:val="24"/>
          <w:szCs w:val="24"/>
        </w:rPr>
        <w:t xml:space="preserve"> </w:t>
      </w:r>
      <w:r w:rsidR="008511E6" w:rsidRPr="008511E6">
        <w:rPr>
          <w:rFonts w:ascii="AvantGarde Bk BT" w:hAnsi="AvantGarde Bk BT" w:cs="Arial"/>
          <w:color w:val="000000" w:themeColor="text1"/>
          <w:sz w:val="24"/>
          <w:szCs w:val="24"/>
        </w:rPr>
        <w:t xml:space="preserve">mientras no se demuestre la inexistencia </w:t>
      </w:r>
      <w:r w:rsidR="00D6264D">
        <w:rPr>
          <w:rFonts w:ascii="AvantGarde Bk BT" w:hAnsi="AvantGarde Bk BT" w:cs="Arial"/>
          <w:color w:val="000000" w:themeColor="text1"/>
          <w:sz w:val="24"/>
          <w:szCs w:val="24"/>
        </w:rPr>
        <w:t>del mismo</w:t>
      </w:r>
      <w:r w:rsidR="008511E6" w:rsidRPr="008511E6">
        <w:rPr>
          <w:rFonts w:ascii="AvantGarde Bk BT" w:hAnsi="AvantGarde Bk BT" w:cs="Arial"/>
          <w:color w:val="000000" w:themeColor="text1"/>
          <w:sz w:val="24"/>
          <w:szCs w:val="24"/>
        </w:rPr>
        <w:t xml:space="preserve"> mediante el procedimiento respectiv</w:t>
      </w:r>
      <w:r w:rsidR="009A18E3">
        <w:rPr>
          <w:rFonts w:ascii="AvantGarde Bk BT" w:hAnsi="AvantGarde Bk BT" w:cs="Arial"/>
          <w:color w:val="000000" w:themeColor="text1"/>
          <w:sz w:val="24"/>
          <w:szCs w:val="24"/>
        </w:rPr>
        <w:t>o por el Comité de Transparencia</w:t>
      </w:r>
      <w:r w:rsidR="00D6264D">
        <w:rPr>
          <w:rFonts w:ascii="AvantGarde Bk BT" w:hAnsi="AvantGarde Bk BT" w:cs="Arial"/>
          <w:color w:val="000000" w:themeColor="text1"/>
          <w:sz w:val="24"/>
          <w:szCs w:val="24"/>
        </w:rPr>
        <w:t xml:space="preserve"> </w:t>
      </w:r>
      <w:r w:rsidR="009A18E3">
        <w:rPr>
          <w:rFonts w:ascii="AvantGarde Bk BT" w:hAnsi="AvantGarde Bk BT" w:cs="Arial"/>
          <w:color w:val="000000" w:themeColor="text1"/>
          <w:sz w:val="24"/>
          <w:szCs w:val="24"/>
        </w:rPr>
        <w:t xml:space="preserve">transcrito en líneas anteriores, </w:t>
      </w:r>
      <w:r w:rsidR="008511E6" w:rsidRPr="008511E6">
        <w:rPr>
          <w:rFonts w:ascii="AvantGarde Bk BT" w:hAnsi="AvantGarde Bk BT" w:cs="Arial"/>
          <w:color w:val="000000" w:themeColor="text1"/>
          <w:sz w:val="24"/>
          <w:szCs w:val="24"/>
        </w:rPr>
        <w:t xml:space="preserve">se presume que la </w:t>
      </w:r>
      <w:r w:rsidR="00D6264D">
        <w:rPr>
          <w:rFonts w:ascii="AvantGarde Bk BT" w:hAnsi="AvantGarde Bk BT" w:cs="Arial"/>
          <w:color w:val="000000" w:themeColor="text1"/>
          <w:sz w:val="24"/>
          <w:szCs w:val="24"/>
        </w:rPr>
        <w:t>información</w:t>
      </w:r>
      <w:r w:rsidR="009A18E3">
        <w:rPr>
          <w:rFonts w:ascii="AvantGarde Bk BT" w:hAnsi="AvantGarde Bk BT" w:cs="Arial"/>
          <w:color w:val="000000" w:themeColor="text1"/>
          <w:sz w:val="24"/>
          <w:szCs w:val="24"/>
        </w:rPr>
        <w:t xml:space="preserve"> debe de existir y </w:t>
      </w:r>
      <w:r w:rsidR="00A80934">
        <w:rPr>
          <w:rFonts w:ascii="AvantGarde Bk BT" w:hAnsi="AvantGarde Bk BT" w:cs="Arial"/>
          <w:color w:val="000000" w:themeColor="text1"/>
          <w:sz w:val="24"/>
          <w:szCs w:val="24"/>
        </w:rPr>
        <w:t xml:space="preserve">por tanto, </w:t>
      </w:r>
      <w:r w:rsidR="008511E6" w:rsidRPr="008511E6">
        <w:rPr>
          <w:rFonts w:ascii="AvantGarde Bk BT" w:hAnsi="AvantGarde Bk BT" w:cs="Arial"/>
          <w:color w:val="000000" w:themeColor="text1"/>
          <w:sz w:val="24"/>
          <w:szCs w:val="24"/>
        </w:rPr>
        <w:t>entregarse.</w:t>
      </w:r>
    </w:p>
    <w:p w:rsidR="00EB49DA" w:rsidRDefault="00EB49DA" w:rsidP="008511E6">
      <w:pPr>
        <w:pStyle w:val="corte4fondo"/>
        <w:tabs>
          <w:tab w:val="left" w:pos="567"/>
        </w:tabs>
        <w:rPr>
          <w:rFonts w:ascii="AvantGarde Bk BT" w:hAnsi="AvantGarde Bk BT" w:cs="Arial"/>
          <w:color w:val="000000" w:themeColor="text1"/>
          <w:sz w:val="24"/>
          <w:szCs w:val="24"/>
        </w:rPr>
      </w:pPr>
    </w:p>
    <w:p w:rsidR="00EB49DA" w:rsidRPr="007C5605" w:rsidRDefault="00EB49DA" w:rsidP="00EB49DA">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lastRenderedPageBreak/>
        <w:t>6.3</w:t>
      </w:r>
      <w:r w:rsidRPr="007C5605">
        <w:rPr>
          <w:rFonts w:ascii="AvantGarde Bk BT" w:hAnsi="AvantGarde Bk BT" w:cs="Arial"/>
          <w:b/>
          <w:color w:val="000000" w:themeColor="text1"/>
          <w:sz w:val="24"/>
          <w:szCs w:val="24"/>
        </w:rPr>
        <w:t>. Modalidad de la información.</w:t>
      </w:r>
    </w:p>
    <w:p w:rsidR="00EB49DA" w:rsidRPr="007C5605" w:rsidRDefault="00EB49DA" w:rsidP="00EB49DA">
      <w:pPr>
        <w:pStyle w:val="corte4fondo"/>
        <w:tabs>
          <w:tab w:val="left" w:pos="567"/>
        </w:tabs>
        <w:rPr>
          <w:rFonts w:ascii="AvantGarde Bk BT" w:hAnsi="AvantGarde Bk BT" w:cs="Arial"/>
          <w:b/>
          <w:color w:val="000000" w:themeColor="text1"/>
          <w:sz w:val="24"/>
          <w:szCs w:val="24"/>
        </w:rPr>
      </w:pPr>
    </w:p>
    <w:p w:rsidR="00CE598C" w:rsidRDefault="00EB49DA" w:rsidP="00EB49DA">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sidR="00030726">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sidR="00660DD6">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particular para oír y recibir notificaciones.</w:t>
      </w:r>
    </w:p>
    <w:p w:rsidR="006101C7" w:rsidRDefault="006101C7" w:rsidP="00EB49DA">
      <w:pPr>
        <w:pStyle w:val="corte4fondo"/>
        <w:tabs>
          <w:tab w:val="left" w:pos="567"/>
        </w:tabs>
        <w:rPr>
          <w:rFonts w:ascii="AvantGarde Bk BT" w:hAnsi="AvantGarde Bk BT" w:cs="Arial"/>
          <w:color w:val="000000" w:themeColor="text1"/>
          <w:sz w:val="24"/>
          <w:szCs w:val="24"/>
        </w:rPr>
      </w:pPr>
    </w:p>
    <w:p w:rsidR="006101C7" w:rsidRPr="006101C7" w:rsidRDefault="006101C7" w:rsidP="00EB49DA">
      <w:pPr>
        <w:pStyle w:val="corte4fondo"/>
        <w:tabs>
          <w:tab w:val="left" w:pos="567"/>
        </w:tabs>
        <w:rPr>
          <w:rFonts w:ascii="AvantGarde Bk BT" w:hAnsi="AvantGarde Bk BT" w:cs="Arial"/>
          <w:b/>
          <w:color w:val="000000" w:themeColor="text1"/>
          <w:sz w:val="24"/>
          <w:szCs w:val="24"/>
        </w:rPr>
      </w:pPr>
      <w:r w:rsidRPr="006101C7">
        <w:rPr>
          <w:rFonts w:ascii="AvantGarde Bk BT" w:hAnsi="AvantGarde Bk BT" w:cs="Arial"/>
          <w:b/>
          <w:color w:val="000000" w:themeColor="text1"/>
          <w:sz w:val="24"/>
          <w:szCs w:val="24"/>
        </w:rPr>
        <w:t>6.4. Inexistencia de la Información.</w:t>
      </w:r>
    </w:p>
    <w:p w:rsidR="006101C7" w:rsidRDefault="006101C7" w:rsidP="00EB49DA">
      <w:pPr>
        <w:pStyle w:val="corte4fondo"/>
        <w:tabs>
          <w:tab w:val="left" w:pos="567"/>
        </w:tabs>
        <w:rPr>
          <w:rFonts w:ascii="AvantGarde Bk BT" w:hAnsi="AvantGarde Bk BT" w:cs="Arial"/>
          <w:color w:val="000000" w:themeColor="text1"/>
          <w:sz w:val="24"/>
          <w:szCs w:val="24"/>
        </w:rPr>
      </w:pPr>
    </w:p>
    <w:p w:rsidR="006101C7" w:rsidRDefault="006101C7" w:rsidP="00EB49DA">
      <w:pPr>
        <w:pStyle w:val="corte4fondo"/>
        <w:tabs>
          <w:tab w:val="left" w:pos="567"/>
        </w:tabs>
        <w:rPr>
          <w:rFonts w:ascii="AvantGarde Bk BT" w:hAnsi="AvantGarde Bk BT" w:cs="Arial"/>
          <w:color w:val="000000" w:themeColor="text1"/>
          <w:sz w:val="24"/>
          <w:szCs w:val="24"/>
        </w:rPr>
      </w:pPr>
      <w:r w:rsidRPr="006101C7">
        <w:rPr>
          <w:rFonts w:ascii="AvantGarde Bk BT" w:hAnsi="AvantGarde Bk BT" w:cs="Arial"/>
          <w:color w:val="000000" w:themeColor="text1"/>
          <w:sz w:val="24"/>
          <w:szCs w:val="24"/>
        </w:rPr>
        <w:t xml:space="preserve">Ahora, en caso de que el sujeto obligado insista en que </w:t>
      </w:r>
      <w:r w:rsidR="005473AB">
        <w:rPr>
          <w:rFonts w:ascii="AvantGarde Bk BT" w:hAnsi="AvantGarde Bk BT" w:cs="Arial"/>
          <w:color w:val="000000" w:themeColor="text1"/>
          <w:sz w:val="24"/>
          <w:szCs w:val="24"/>
        </w:rPr>
        <w:t xml:space="preserve">la información no existe, debe </w:t>
      </w:r>
      <w:r w:rsidRPr="006101C7">
        <w:rPr>
          <w:rFonts w:ascii="AvantGarde Bk BT" w:hAnsi="AvantGarde Bk BT" w:cs="Arial"/>
          <w:color w:val="000000" w:themeColor="text1"/>
          <w:sz w:val="24"/>
          <w:szCs w:val="24"/>
        </w:rPr>
        <w:t>declarar formalmente la inexistencia de la misma de acuerdo al procedimiento</w:t>
      </w:r>
      <w:r>
        <w:rPr>
          <w:rFonts w:ascii="AvantGarde Bk BT" w:hAnsi="AvantGarde Bk BT" w:cs="Arial"/>
          <w:color w:val="000000" w:themeColor="text1"/>
          <w:sz w:val="24"/>
          <w:szCs w:val="24"/>
        </w:rPr>
        <w:t xml:space="preserve"> </w:t>
      </w:r>
      <w:r w:rsidRPr="006101C7">
        <w:rPr>
          <w:rFonts w:ascii="AvantGarde Bk BT" w:hAnsi="AvantGarde Bk BT" w:cs="Arial"/>
          <w:color w:val="000000" w:themeColor="text1"/>
          <w:sz w:val="24"/>
          <w:szCs w:val="24"/>
        </w:rPr>
        <w:t>establecido en la propia Ley de Transparencia y Acceso a la Información Pública del Estado</w:t>
      </w:r>
      <w:r w:rsidR="003B6CF9">
        <w:rPr>
          <w:rFonts w:ascii="AvantGarde Bk BT" w:hAnsi="AvantGarde Bk BT" w:cs="Arial"/>
          <w:color w:val="000000" w:themeColor="text1"/>
          <w:sz w:val="24"/>
          <w:szCs w:val="24"/>
        </w:rPr>
        <w:t xml:space="preserve"> conforme a lo siguiente:</w:t>
      </w:r>
    </w:p>
    <w:p w:rsidR="003B6CF9" w:rsidRDefault="003B6CF9" w:rsidP="003B6CF9">
      <w:pPr>
        <w:pStyle w:val="corte4fondo"/>
        <w:tabs>
          <w:tab w:val="left" w:pos="567"/>
        </w:tabs>
        <w:ind w:firstLine="0"/>
        <w:rPr>
          <w:rFonts w:ascii="AvantGarde Bk BT" w:hAnsi="AvantGarde Bk BT" w:cs="Arial"/>
          <w:color w:val="000000" w:themeColor="text1"/>
          <w:sz w:val="24"/>
          <w:szCs w:val="24"/>
        </w:rPr>
      </w:pPr>
    </w:p>
    <w:p w:rsidR="003B6CF9" w:rsidRPr="00AF5FF1" w:rsidRDefault="003B6CF9" w:rsidP="003B6CF9">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1. El Comité de Información analizará el caso y tomará</w:t>
      </w:r>
      <w:r w:rsidRPr="00AF5FF1">
        <w:rPr>
          <w:rFonts w:ascii="AvantGarde Bk BT" w:hAnsi="AvantGarde Bk BT" w:cs="Arial"/>
          <w:color w:val="000000" w:themeColor="text1"/>
          <w:sz w:val="24"/>
          <w:szCs w:val="24"/>
        </w:rPr>
        <w:t xml:space="preserve"> las medidas necesarias para localizar la información.</w:t>
      </w:r>
    </w:p>
    <w:p w:rsidR="003B6CF9" w:rsidRPr="00AF5FF1" w:rsidRDefault="003B6CF9" w:rsidP="003B6CF9">
      <w:pPr>
        <w:pStyle w:val="corte4fondo"/>
        <w:tabs>
          <w:tab w:val="left" w:pos="567"/>
        </w:tabs>
        <w:ind w:left="680"/>
        <w:rPr>
          <w:rFonts w:ascii="AvantGarde Bk BT" w:hAnsi="AvantGarde Bk BT" w:cs="Arial"/>
          <w:color w:val="000000" w:themeColor="text1"/>
          <w:sz w:val="24"/>
          <w:szCs w:val="24"/>
        </w:rPr>
      </w:pPr>
    </w:p>
    <w:p w:rsidR="003B6CF9" w:rsidRPr="00AF5FF1" w:rsidRDefault="003B6CF9" w:rsidP="003B6CF9">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2. </w:t>
      </w:r>
      <w:r w:rsidRPr="00AF5FF1">
        <w:rPr>
          <w:rFonts w:ascii="AvantGarde Bk BT" w:hAnsi="AvantGarde Bk BT" w:cs="Arial"/>
          <w:color w:val="000000" w:themeColor="text1"/>
          <w:sz w:val="24"/>
          <w:szCs w:val="24"/>
        </w:rPr>
        <w:t xml:space="preserve">En caso de no </w:t>
      </w:r>
      <w:r>
        <w:rPr>
          <w:rFonts w:ascii="AvantGarde Bk BT" w:hAnsi="AvantGarde Bk BT" w:cs="Arial"/>
          <w:color w:val="000000" w:themeColor="text1"/>
          <w:sz w:val="24"/>
          <w:szCs w:val="24"/>
        </w:rPr>
        <w:t>localizarla</w:t>
      </w:r>
      <w:r w:rsidRPr="00AF5FF1">
        <w:rPr>
          <w:rFonts w:ascii="AvantGarde Bk BT" w:hAnsi="AvantGarde Bk BT" w:cs="Arial"/>
          <w:color w:val="000000" w:themeColor="text1"/>
          <w:sz w:val="24"/>
          <w:szCs w:val="24"/>
        </w:rPr>
        <w:t>, el Comité de Información expedirá una resolución que confirme la inexistencia del documento.</w:t>
      </w:r>
    </w:p>
    <w:p w:rsidR="003B6CF9" w:rsidRPr="00AF5FF1" w:rsidRDefault="003B6CF9" w:rsidP="003B6CF9">
      <w:pPr>
        <w:pStyle w:val="corte4fondo"/>
        <w:tabs>
          <w:tab w:val="left" w:pos="567"/>
        </w:tabs>
        <w:ind w:left="680"/>
        <w:rPr>
          <w:rFonts w:ascii="AvantGarde Bk BT" w:hAnsi="AvantGarde Bk BT" w:cs="Arial"/>
          <w:color w:val="000000" w:themeColor="text1"/>
          <w:sz w:val="24"/>
          <w:szCs w:val="24"/>
        </w:rPr>
      </w:pPr>
    </w:p>
    <w:p w:rsidR="003B6CF9" w:rsidRPr="00AF5FF1" w:rsidRDefault="003B6CF9" w:rsidP="003B6CF9">
      <w:pPr>
        <w:pStyle w:val="corte4fondo"/>
        <w:tabs>
          <w:tab w:val="left" w:pos="567"/>
        </w:tabs>
        <w:ind w:left="680" w:firstLine="0"/>
        <w:rPr>
          <w:rFonts w:ascii="AvantGarde Bk BT" w:hAnsi="AvantGarde Bk BT" w:cs="Arial"/>
          <w:color w:val="000000" w:themeColor="text1"/>
          <w:sz w:val="24"/>
          <w:szCs w:val="24"/>
        </w:rPr>
      </w:pPr>
      <w:r w:rsidRPr="00AF5FF1">
        <w:rPr>
          <w:rFonts w:ascii="AvantGarde Bk BT" w:hAnsi="AvantGarde Bk BT" w:cs="Arial"/>
          <w:color w:val="000000" w:themeColor="text1"/>
          <w:sz w:val="24"/>
          <w:szCs w:val="24"/>
        </w:rPr>
        <w:t xml:space="preserve">3. </w:t>
      </w:r>
      <w:r>
        <w:rPr>
          <w:rFonts w:ascii="AvantGarde Bk BT" w:hAnsi="AvantGarde Bk BT" w:cs="Arial"/>
          <w:color w:val="000000" w:themeColor="text1"/>
          <w:sz w:val="24"/>
          <w:szCs w:val="24"/>
        </w:rPr>
        <w:t>El Comité de Información expondrá</w:t>
      </w:r>
      <w:r w:rsidRPr="00AF5FF1">
        <w:rPr>
          <w:rFonts w:ascii="AvantGarde Bk BT" w:hAnsi="AvantGarde Bk BT" w:cs="Arial"/>
          <w:color w:val="000000" w:themeColor="text1"/>
          <w:sz w:val="24"/>
          <w:szCs w:val="24"/>
        </w:rPr>
        <w:t xml:space="preserve"> de forma fundada y motivada, las razones por las cuales en el caso particular quien tenía obligación de generar la información no ejerció dichas facultades, competencias o funciones.</w:t>
      </w:r>
    </w:p>
    <w:p w:rsidR="003B6CF9" w:rsidRPr="00AF5FF1" w:rsidRDefault="003B6CF9" w:rsidP="003B6CF9">
      <w:pPr>
        <w:pStyle w:val="corte4fondo"/>
        <w:tabs>
          <w:tab w:val="left" w:pos="567"/>
        </w:tabs>
        <w:ind w:left="680"/>
        <w:rPr>
          <w:rFonts w:ascii="AvantGarde Bk BT" w:hAnsi="AvantGarde Bk BT" w:cs="Arial"/>
          <w:color w:val="000000" w:themeColor="text1"/>
          <w:sz w:val="24"/>
          <w:szCs w:val="24"/>
        </w:rPr>
      </w:pPr>
    </w:p>
    <w:p w:rsidR="003B6CF9" w:rsidRPr="00AF5FF1" w:rsidRDefault="003B6CF9" w:rsidP="003B6CF9">
      <w:pPr>
        <w:pStyle w:val="corte4fondo"/>
        <w:tabs>
          <w:tab w:val="left" w:pos="567"/>
        </w:tabs>
        <w:ind w:left="680" w:firstLine="0"/>
        <w:rPr>
          <w:rFonts w:ascii="AvantGarde Bk BT" w:hAnsi="AvantGarde Bk BT" w:cs="Arial"/>
          <w:color w:val="000000" w:themeColor="text1"/>
          <w:sz w:val="24"/>
          <w:szCs w:val="24"/>
        </w:rPr>
      </w:pPr>
      <w:r w:rsidRPr="00AF5FF1">
        <w:rPr>
          <w:rFonts w:ascii="AvantGarde Bk BT" w:hAnsi="AvantGarde Bk BT" w:cs="Arial"/>
          <w:color w:val="000000" w:themeColor="text1"/>
          <w:sz w:val="24"/>
          <w:szCs w:val="24"/>
        </w:rPr>
        <w:t>4. La resolución de inexistencia de la información la notificará al solicitante a través de la Unidad de Transparencia.</w:t>
      </w:r>
    </w:p>
    <w:p w:rsidR="003B6CF9" w:rsidRPr="00AF5FF1" w:rsidRDefault="003B6CF9" w:rsidP="003B6CF9">
      <w:pPr>
        <w:pStyle w:val="corte4fondo"/>
        <w:tabs>
          <w:tab w:val="left" w:pos="567"/>
        </w:tabs>
        <w:ind w:left="680"/>
        <w:rPr>
          <w:rFonts w:ascii="AvantGarde Bk BT" w:hAnsi="AvantGarde Bk BT" w:cs="Arial"/>
          <w:color w:val="000000" w:themeColor="text1"/>
          <w:sz w:val="24"/>
          <w:szCs w:val="24"/>
        </w:rPr>
      </w:pPr>
    </w:p>
    <w:p w:rsidR="003B6CF9" w:rsidRDefault="003B6CF9" w:rsidP="003B6CF9">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5. L</w:t>
      </w:r>
      <w:r w:rsidRPr="00AF5FF1">
        <w:rPr>
          <w:rFonts w:ascii="AvantGarde Bk BT" w:hAnsi="AvantGarde Bk BT" w:cs="Arial"/>
          <w:color w:val="000000" w:themeColor="text1"/>
          <w:sz w:val="24"/>
          <w:szCs w:val="24"/>
        </w:rPr>
        <w:t xml:space="preserve">a resolución del Comité de Transparencia que confirme la inexistencia de la información solicitada </w:t>
      </w:r>
      <w:r w:rsidRPr="003B6CF9">
        <w:rPr>
          <w:rFonts w:ascii="AvantGarde Bk BT" w:hAnsi="AvantGarde Bk BT" w:cs="Arial"/>
          <w:color w:val="000000" w:themeColor="text1"/>
          <w:sz w:val="24"/>
          <w:szCs w:val="24"/>
          <w:u w:val="single"/>
        </w:rPr>
        <w:t xml:space="preserve">contendrá los elementos mínimos que permitan al solicitante tener la certeza de que se utilizó un criterio de búsqueda exhaustivo, además de señalar las circunstancias de tiempo, modo y lugar que generaron </w:t>
      </w:r>
      <w:r w:rsidRPr="003B6CF9">
        <w:rPr>
          <w:rFonts w:ascii="AvantGarde Bk BT" w:hAnsi="AvantGarde Bk BT" w:cs="Arial"/>
          <w:color w:val="000000" w:themeColor="text1"/>
          <w:sz w:val="24"/>
          <w:szCs w:val="24"/>
          <w:u w:val="single"/>
        </w:rPr>
        <w:lastRenderedPageBreak/>
        <w:t>la inexistencia en cuestión y señalará al servidor público responsable de contar con la misma</w:t>
      </w:r>
      <w:r w:rsidRPr="00AF5FF1">
        <w:rPr>
          <w:rFonts w:ascii="AvantGarde Bk BT" w:hAnsi="AvantGarde Bk BT" w:cs="Arial"/>
          <w:color w:val="000000" w:themeColor="text1"/>
          <w:sz w:val="24"/>
          <w:szCs w:val="24"/>
        </w:rPr>
        <w:t>.</w:t>
      </w:r>
    </w:p>
    <w:p w:rsidR="00EB49DA" w:rsidRPr="007C5605" w:rsidRDefault="00EB49DA" w:rsidP="003B6CF9">
      <w:pPr>
        <w:pStyle w:val="corte4fondo"/>
        <w:tabs>
          <w:tab w:val="left" w:pos="567"/>
        </w:tabs>
        <w:ind w:firstLine="0"/>
        <w:rPr>
          <w:rFonts w:ascii="AvantGarde Bk BT" w:hAnsi="AvantGarde Bk BT" w:cs="Arial"/>
          <w:color w:val="000000" w:themeColor="text1"/>
          <w:sz w:val="24"/>
          <w:szCs w:val="24"/>
        </w:rPr>
      </w:pPr>
    </w:p>
    <w:p w:rsidR="00422CD1" w:rsidRPr="007C5605" w:rsidRDefault="00CA7C1E" w:rsidP="00422CD1">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422CD1" w:rsidRPr="007C5605">
        <w:rPr>
          <w:rFonts w:ascii="AvantGarde Bk BT" w:hAnsi="AvantGarde Bk BT" w:cs="Arial"/>
          <w:b/>
          <w:color w:val="000000" w:themeColor="text1"/>
          <w:sz w:val="24"/>
          <w:szCs w:val="24"/>
        </w:rPr>
        <w:t>.</w:t>
      </w:r>
      <w:r w:rsidR="006101C7">
        <w:rPr>
          <w:rFonts w:ascii="AvantGarde Bk BT" w:hAnsi="AvantGarde Bk BT" w:cs="Arial"/>
          <w:b/>
          <w:color w:val="000000" w:themeColor="text1"/>
          <w:sz w:val="24"/>
          <w:szCs w:val="24"/>
        </w:rPr>
        <w:t>5</w:t>
      </w:r>
      <w:r w:rsidR="00422CD1" w:rsidRPr="007C5605">
        <w:rPr>
          <w:rFonts w:ascii="AvantGarde Bk BT" w:hAnsi="AvantGarde Bk BT" w:cs="Arial"/>
          <w:b/>
          <w:color w:val="000000" w:themeColor="text1"/>
          <w:sz w:val="24"/>
          <w:szCs w:val="24"/>
        </w:rPr>
        <w:t>. Efectos de esta resolución.</w:t>
      </w:r>
    </w:p>
    <w:p w:rsidR="00422CD1" w:rsidRPr="007C5605" w:rsidRDefault="00422CD1" w:rsidP="00422CD1">
      <w:pPr>
        <w:pStyle w:val="corte4fondo"/>
        <w:tabs>
          <w:tab w:val="left" w:pos="567"/>
        </w:tabs>
        <w:rPr>
          <w:rFonts w:ascii="AvantGarde Bk BT" w:hAnsi="AvantGarde Bk BT" w:cs="Arial"/>
          <w:color w:val="000000" w:themeColor="text1"/>
          <w:sz w:val="24"/>
          <w:szCs w:val="24"/>
        </w:rPr>
      </w:pPr>
    </w:p>
    <w:p w:rsidR="00422CD1" w:rsidRPr="007C5605" w:rsidRDefault="00894E12" w:rsidP="00422CD1">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Por las consideraciones expuestas</w:t>
      </w:r>
      <w:r w:rsidR="00422CD1" w:rsidRPr="007C5605">
        <w:rPr>
          <w:rFonts w:ascii="AvantGarde Bk BT" w:hAnsi="AvantGarde Bk BT" w:cs="Arial"/>
          <w:color w:val="000000" w:themeColor="text1"/>
          <w:sz w:val="24"/>
          <w:szCs w:val="24"/>
        </w:rPr>
        <w:t>, esta Comisión Estatal de Garantía de Acceso a la Información Pública de conformidad con el artículo 175, fracción III de la Ley de Transparencia y Acceso a la Inform</w:t>
      </w:r>
      <w:r w:rsidRPr="007C5605">
        <w:rPr>
          <w:rFonts w:ascii="AvantGarde Bk BT" w:hAnsi="AvantGarde Bk BT" w:cs="Arial"/>
          <w:color w:val="000000" w:themeColor="text1"/>
          <w:sz w:val="24"/>
          <w:szCs w:val="24"/>
        </w:rPr>
        <w:t xml:space="preserve">ación Pública del Estado </w:t>
      </w:r>
      <w:r w:rsidR="00A6118B">
        <w:rPr>
          <w:rFonts w:ascii="AvantGarde Bk BT" w:hAnsi="AvantGarde Bk BT" w:cs="Arial"/>
          <w:b/>
          <w:color w:val="000000" w:themeColor="text1"/>
          <w:sz w:val="24"/>
          <w:szCs w:val="24"/>
        </w:rPr>
        <w:t>REVOCA</w:t>
      </w:r>
      <w:r w:rsidR="00422CD1" w:rsidRPr="007C5605">
        <w:rPr>
          <w:rFonts w:ascii="AvantGarde Bk BT" w:hAnsi="AvantGarde Bk BT" w:cs="Arial"/>
          <w:color w:val="000000" w:themeColor="text1"/>
          <w:sz w:val="24"/>
          <w:szCs w:val="24"/>
        </w:rPr>
        <w:t xml:space="preserve"> la respuesta propor</w:t>
      </w:r>
      <w:r w:rsidR="00D868A3">
        <w:rPr>
          <w:rFonts w:ascii="AvantGarde Bk BT" w:hAnsi="AvantGarde Bk BT" w:cs="Arial"/>
          <w:color w:val="000000" w:themeColor="text1"/>
          <w:sz w:val="24"/>
          <w:szCs w:val="24"/>
        </w:rPr>
        <w:t>cionada por el ente obligado y lo conmina para que</w:t>
      </w:r>
      <w:r w:rsidR="00DD3536">
        <w:rPr>
          <w:rFonts w:ascii="AvantGarde Bk BT" w:hAnsi="AvantGarde Bk BT" w:cs="Arial"/>
          <w:color w:val="000000" w:themeColor="text1"/>
          <w:sz w:val="24"/>
          <w:szCs w:val="24"/>
        </w:rPr>
        <w:t xml:space="preserve"> entregue la información consiste</w:t>
      </w:r>
      <w:r w:rsidR="00A718A3">
        <w:rPr>
          <w:rFonts w:ascii="AvantGarde Bk BT" w:hAnsi="AvantGarde Bk BT" w:cs="Arial"/>
          <w:color w:val="000000" w:themeColor="text1"/>
          <w:sz w:val="24"/>
          <w:szCs w:val="24"/>
        </w:rPr>
        <w:t>nte</w:t>
      </w:r>
      <w:r w:rsidR="00DD3536">
        <w:rPr>
          <w:rFonts w:ascii="AvantGarde Bk BT" w:hAnsi="AvantGarde Bk BT" w:cs="Arial"/>
          <w:color w:val="000000" w:themeColor="text1"/>
          <w:sz w:val="24"/>
          <w:szCs w:val="24"/>
        </w:rPr>
        <w:t xml:space="preserve"> en</w:t>
      </w:r>
      <w:r w:rsidR="00422CD1" w:rsidRPr="007C5605">
        <w:rPr>
          <w:rFonts w:ascii="AvantGarde Bk BT" w:hAnsi="AvantGarde Bk BT" w:cs="Arial"/>
          <w:color w:val="000000" w:themeColor="text1"/>
          <w:sz w:val="24"/>
          <w:szCs w:val="24"/>
        </w:rPr>
        <w:t>:</w:t>
      </w:r>
    </w:p>
    <w:p w:rsidR="00422CD1" w:rsidRPr="007C5605" w:rsidRDefault="00422CD1" w:rsidP="00422CD1">
      <w:pPr>
        <w:pStyle w:val="corte4fondo"/>
        <w:tabs>
          <w:tab w:val="left" w:pos="567"/>
        </w:tabs>
        <w:rPr>
          <w:rFonts w:ascii="AvantGarde Bk BT" w:hAnsi="AvantGarde Bk BT" w:cs="Arial"/>
          <w:color w:val="000000" w:themeColor="text1"/>
          <w:sz w:val="24"/>
          <w:szCs w:val="24"/>
        </w:rPr>
      </w:pPr>
    </w:p>
    <w:p w:rsidR="00AF5FF1" w:rsidRDefault="00CA7C1E" w:rsidP="002D68E3">
      <w:pPr>
        <w:pStyle w:val="corte4fondo"/>
        <w:tabs>
          <w:tab w:val="left" w:pos="567"/>
        </w:tabs>
        <w:ind w:left="720"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w:t>
      </w:r>
      <w:r w:rsidR="00422CD1" w:rsidRPr="007C5605">
        <w:rPr>
          <w:rFonts w:ascii="AvantGarde Bk BT" w:hAnsi="AvantGarde Bk BT" w:cs="Arial"/>
          <w:b/>
          <w:color w:val="000000" w:themeColor="text1"/>
          <w:sz w:val="24"/>
          <w:szCs w:val="24"/>
        </w:rPr>
        <w:t>.</w:t>
      </w:r>
      <w:r w:rsidR="00AF5FF1">
        <w:rPr>
          <w:rFonts w:ascii="AvantGarde Bk BT" w:hAnsi="AvantGarde Bk BT" w:cs="Arial"/>
          <w:b/>
          <w:color w:val="000000" w:themeColor="text1"/>
          <w:sz w:val="24"/>
          <w:szCs w:val="24"/>
        </w:rPr>
        <w:t>5</w:t>
      </w:r>
      <w:r w:rsidR="00422CD1" w:rsidRPr="007C5605">
        <w:rPr>
          <w:rFonts w:ascii="AvantGarde Bk BT" w:hAnsi="AvantGarde Bk BT" w:cs="Arial"/>
          <w:b/>
          <w:color w:val="000000" w:themeColor="text1"/>
          <w:sz w:val="24"/>
          <w:szCs w:val="24"/>
        </w:rPr>
        <w:t>.1.</w:t>
      </w:r>
      <w:r w:rsidR="00DD3536">
        <w:rPr>
          <w:rFonts w:ascii="AvantGarde Bk BT" w:hAnsi="AvantGarde Bk BT" w:cs="Arial"/>
          <w:color w:val="000000" w:themeColor="text1"/>
          <w:sz w:val="24"/>
          <w:szCs w:val="24"/>
        </w:rPr>
        <w:t xml:space="preserve"> </w:t>
      </w:r>
      <w:r w:rsidR="002D68E3">
        <w:rPr>
          <w:rFonts w:ascii="AvantGarde Bk BT" w:hAnsi="AvantGarde Bk BT" w:cs="Arial"/>
          <w:color w:val="000000" w:themeColor="text1"/>
          <w:sz w:val="24"/>
          <w:szCs w:val="24"/>
        </w:rPr>
        <w:t>“</w:t>
      </w:r>
      <w:r w:rsidR="002D68E3" w:rsidRPr="002D68E3">
        <w:rPr>
          <w:rFonts w:ascii="AvantGarde Bk BT" w:hAnsi="AvantGarde Bk BT" w:cs="Arial"/>
          <w:color w:val="000000" w:themeColor="text1"/>
          <w:sz w:val="24"/>
          <w:szCs w:val="24"/>
        </w:rPr>
        <w:t xml:space="preserve">En base a los artículos 84 fracción XIII y 93 fracción I de la Ley de Transparencia y Acceso a la información Pública del estado requiero el CONVENIO firmado entre Junio y Agosto de 2015 entre el SUTSGE (Bernardina Lara Arguelles), OFICIALIA MAYOR (Marta E. </w:t>
      </w:r>
      <w:proofErr w:type="spellStart"/>
      <w:r w:rsidR="002D68E3" w:rsidRPr="002D68E3">
        <w:rPr>
          <w:rFonts w:ascii="AvantGarde Bk BT" w:hAnsi="AvantGarde Bk BT" w:cs="Arial"/>
          <w:color w:val="000000" w:themeColor="text1"/>
          <w:sz w:val="24"/>
          <w:szCs w:val="24"/>
        </w:rPr>
        <w:t>Zuñiga</w:t>
      </w:r>
      <w:proofErr w:type="spellEnd"/>
      <w:r w:rsidR="002D68E3" w:rsidRPr="002D68E3">
        <w:rPr>
          <w:rFonts w:ascii="AvantGarde Bk BT" w:hAnsi="AvantGarde Bk BT" w:cs="Arial"/>
          <w:color w:val="000000" w:themeColor="text1"/>
          <w:sz w:val="24"/>
          <w:szCs w:val="24"/>
        </w:rPr>
        <w:t xml:space="preserve"> </w:t>
      </w:r>
      <w:proofErr w:type="spellStart"/>
      <w:r w:rsidR="002D68E3" w:rsidRPr="002D68E3">
        <w:rPr>
          <w:rFonts w:ascii="AvantGarde Bk BT" w:hAnsi="AvantGarde Bk BT" w:cs="Arial"/>
          <w:color w:val="000000" w:themeColor="text1"/>
          <w:sz w:val="24"/>
          <w:szCs w:val="24"/>
        </w:rPr>
        <w:t>Barragan</w:t>
      </w:r>
      <w:proofErr w:type="spellEnd"/>
      <w:r w:rsidR="002D68E3" w:rsidRPr="002D68E3">
        <w:rPr>
          <w:rFonts w:ascii="AvantGarde Bk BT" w:hAnsi="AvantGarde Bk BT" w:cs="Arial"/>
          <w:color w:val="000000" w:themeColor="text1"/>
          <w:sz w:val="24"/>
          <w:szCs w:val="24"/>
        </w:rPr>
        <w:t xml:space="preserve">) Y LA SECRETARIA DE CULTURA (Ing. Xavier Alejandro Torres </w:t>
      </w:r>
      <w:proofErr w:type="spellStart"/>
      <w:r w:rsidR="002D68E3" w:rsidRPr="002D68E3">
        <w:rPr>
          <w:rFonts w:ascii="AvantGarde Bk BT" w:hAnsi="AvantGarde Bk BT" w:cs="Arial"/>
          <w:color w:val="000000" w:themeColor="text1"/>
          <w:sz w:val="24"/>
          <w:szCs w:val="24"/>
        </w:rPr>
        <w:t>Arpi</w:t>
      </w:r>
      <w:proofErr w:type="spellEnd"/>
      <w:r w:rsidR="002D68E3" w:rsidRPr="002D68E3">
        <w:rPr>
          <w:rFonts w:ascii="AvantGarde Bk BT" w:hAnsi="AvantGarde Bk BT" w:cs="Arial"/>
          <w:color w:val="000000" w:themeColor="text1"/>
          <w:sz w:val="24"/>
          <w:szCs w:val="24"/>
        </w:rPr>
        <w:t>) en cual se establecen y asignan el nivel, categoría y honorarios que percibirán entre otros, todos y cada uno de los miembros que integran la Sinfónica del Estado.</w:t>
      </w:r>
      <w:r w:rsidR="002D68E3">
        <w:rPr>
          <w:rFonts w:ascii="AvantGarde Bk BT" w:hAnsi="AvantGarde Bk BT" w:cs="Arial"/>
          <w:color w:val="000000" w:themeColor="text1"/>
          <w:sz w:val="24"/>
          <w:szCs w:val="24"/>
        </w:rPr>
        <w:t>”</w:t>
      </w:r>
    </w:p>
    <w:p w:rsidR="002D68E3" w:rsidRDefault="002D68E3" w:rsidP="002D68E3">
      <w:pPr>
        <w:pStyle w:val="corte4fondo"/>
        <w:tabs>
          <w:tab w:val="left" w:pos="567"/>
        </w:tabs>
        <w:ind w:left="720" w:firstLine="0"/>
        <w:rPr>
          <w:rFonts w:ascii="AvantGarde Bk BT" w:hAnsi="AvantGarde Bk BT" w:cs="Arial"/>
          <w:color w:val="000000" w:themeColor="text1"/>
          <w:sz w:val="24"/>
          <w:szCs w:val="24"/>
        </w:rPr>
      </w:pPr>
    </w:p>
    <w:p w:rsidR="00AF5FF1" w:rsidRPr="00AF5FF1" w:rsidRDefault="00AF5FF1" w:rsidP="00AF5FF1">
      <w:pPr>
        <w:pStyle w:val="corte4fondo"/>
        <w:tabs>
          <w:tab w:val="left" w:pos="567"/>
        </w:tabs>
        <w:rPr>
          <w:rFonts w:ascii="AvantGarde Bk BT" w:hAnsi="AvantGarde Bk BT" w:cs="Arial"/>
          <w:b/>
          <w:color w:val="000000" w:themeColor="text1"/>
          <w:sz w:val="24"/>
          <w:szCs w:val="24"/>
        </w:rPr>
      </w:pPr>
      <w:r w:rsidRPr="00AF5FF1">
        <w:rPr>
          <w:rFonts w:ascii="AvantGarde Bk BT" w:hAnsi="AvantGarde Bk BT" w:cs="Arial"/>
          <w:b/>
          <w:color w:val="000000" w:themeColor="text1"/>
          <w:sz w:val="24"/>
          <w:szCs w:val="24"/>
        </w:rPr>
        <w:t>6.6. Precisiones de esta resolución.</w:t>
      </w:r>
    </w:p>
    <w:p w:rsidR="00AF5FF1" w:rsidRPr="00AF5FF1" w:rsidRDefault="00AF5FF1" w:rsidP="00AF5FF1">
      <w:pPr>
        <w:pStyle w:val="corte4fondo"/>
        <w:tabs>
          <w:tab w:val="left" w:pos="567"/>
        </w:tabs>
        <w:rPr>
          <w:rFonts w:ascii="AvantGarde Bk BT" w:hAnsi="AvantGarde Bk BT" w:cs="Arial"/>
          <w:color w:val="000000" w:themeColor="text1"/>
          <w:sz w:val="24"/>
          <w:szCs w:val="24"/>
        </w:rPr>
      </w:pPr>
    </w:p>
    <w:p w:rsidR="00AF5FF1" w:rsidRDefault="00AF5FF1" w:rsidP="00AF5FF1">
      <w:pPr>
        <w:pStyle w:val="corte4fondo"/>
        <w:tabs>
          <w:tab w:val="left" w:pos="567"/>
        </w:tabs>
        <w:rPr>
          <w:rFonts w:ascii="AvantGarde Bk BT" w:hAnsi="AvantGarde Bk BT" w:cs="Arial"/>
          <w:color w:val="000000" w:themeColor="text1"/>
          <w:sz w:val="24"/>
          <w:szCs w:val="24"/>
        </w:rPr>
      </w:pPr>
      <w:r w:rsidRPr="00AF5FF1">
        <w:rPr>
          <w:rFonts w:ascii="AvantGarde Bk BT" w:hAnsi="AvantGarde Bk BT" w:cs="Arial"/>
          <w:color w:val="000000" w:themeColor="text1"/>
          <w:sz w:val="24"/>
          <w:szCs w:val="24"/>
        </w:rPr>
        <w:t xml:space="preserve">De conformidad con </w:t>
      </w:r>
      <w:r>
        <w:rPr>
          <w:rFonts w:ascii="AvantGarde Bk BT" w:hAnsi="AvantGarde Bk BT" w:cs="Arial"/>
          <w:color w:val="000000" w:themeColor="text1"/>
          <w:sz w:val="24"/>
          <w:szCs w:val="24"/>
        </w:rPr>
        <w:t>el último párrafo del artículo 175</w:t>
      </w:r>
      <w:r w:rsidRPr="00AF5FF1">
        <w:rPr>
          <w:rFonts w:ascii="AvantGarde Bk BT" w:hAnsi="AvantGarde Bk BT" w:cs="Arial"/>
          <w:color w:val="000000" w:themeColor="text1"/>
          <w:sz w:val="24"/>
          <w:szCs w:val="24"/>
        </w:rPr>
        <w:t xml:space="preserve"> de la Ley de Transparencia está Comisión de Transparencia establece los siguientes términos para el</w:t>
      </w:r>
      <w:r>
        <w:rPr>
          <w:rFonts w:ascii="AvantGarde Bk BT" w:hAnsi="AvantGarde Bk BT" w:cs="Arial"/>
          <w:color w:val="000000" w:themeColor="text1"/>
          <w:sz w:val="24"/>
          <w:szCs w:val="24"/>
        </w:rPr>
        <w:t xml:space="preserve"> cumplimiento de la resolución.</w:t>
      </w:r>
    </w:p>
    <w:p w:rsidR="00AF5FF1" w:rsidRDefault="00AF5FF1" w:rsidP="00AF5FF1">
      <w:pPr>
        <w:pStyle w:val="corte4fondo"/>
        <w:tabs>
          <w:tab w:val="left" w:pos="567"/>
        </w:tabs>
        <w:ind w:firstLine="0"/>
        <w:rPr>
          <w:rFonts w:ascii="AvantGarde Bk BT" w:hAnsi="AvantGarde Bk BT" w:cs="Arial"/>
          <w:color w:val="000000" w:themeColor="text1"/>
          <w:sz w:val="24"/>
          <w:szCs w:val="24"/>
        </w:rPr>
      </w:pPr>
    </w:p>
    <w:p w:rsidR="007C3C25" w:rsidRDefault="007F1534" w:rsidP="007F1534">
      <w:pPr>
        <w:pStyle w:val="corte4fondo"/>
        <w:tabs>
          <w:tab w:val="left" w:pos="567"/>
        </w:tabs>
        <w:ind w:left="720" w:firstLine="0"/>
        <w:rPr>
          <w:rFonts w:ascii="AvantGarde Bk BT" w:hAnsi="AvantGarde Bk BT" w:cs="Arial"/>
          <w:color w:val="000000" w:themeColor="text1"/>
          <w:sz w:val="24"/>
          <w:szCs w:val="24"/>
        </w:rPr>
      </w:pPr>
      <w:r w:rsidRPr="007F1534">
        <w:rPr>
          <w:rFonts w:ascii="AvantGarde Bk BT" w:hAnsi="AvantGarde Bk BT" w:cs="Arial"/>
          <w:b/>
          <w:color w:val="000000" w:themeColor="text1"/>
          <w:sz w:val="24"/>
          <w:szCs w:val="24"/>
        </w:rPr>
        <w:t>6.6.1.</w:t>
      </w:r>
      <w:r w:rsidR="00AF5FF1">
        <w:rPr>
          <w:rFonts w:ascii="AvantGarde Bk BT" w:hAnsi="AvantGarde Bk BT" w:cs="Arial"/>
          <w:color w:val="000000" w:themeColor="text1"/>
          <w:sz w:val="24"/>
          <w:szCs w:val="24"/>
        </w:rPr>
        <w:t xml:space="preserve"> </w:t>
      </w:r>
      <w:r w:rsidR="004C15C0">
        <w:rPr>
          <w:rFonts w:ascii="AvantGarde Bk BT" w:hAnsi="AvantGarde Bk BT" w:cs="Arial"/>
          <w:color w:val="000000" w:themeColor="text1"/>
          <w:sz w:val="24"/>
          <w:szCs w:val="24"/>
        </w:rPr>
        <w:t xml:space="preserve">Toda vez que </w:t>
      </w:r>
      <w:r w:rsidR="004C15C0">
        <w:rPr>
          <w:rFonts w:ascii="AvantGarde Bk BT" w:hAnsi="AvantGarde Bk BT" w:cs="Arial"/>
          <w:color w:val="000000" w:themeColor="text1"/>
          <w:sz w:val="24"/>
          <w:szCs w:val="24"/>
        </w:rPr>
        <w:t>el convenio solicitad</w:t>
      </w:r>
      <w:r w:rsidR="004C15C0">
        <w:rPr>
          <w:rFonts w:ascii="AvantGarde Bk BT" w:hAnsi="AvantGarde Bk BT" w:cs="Arial"/>
          <w:color w:val="000000" w:themeColor="text1"/>
          <w:sz w:val="24"/>
          <w:szCs w:val="24"/>
        </w:rPr>
        <w:t xml:space="preserve">o </w:t>
      </w:r>
      <w:r w:rsidR="004C15C0">
        <w:rPr>
          <w:rFonts w:ascii="AvantGarde Bk BT" w:hAnsi="AvantGarde Bk BT" w:cs="Arial"/>
          <w:color w:val="000000" w:themeColor="text1"/>
          <w:sz w:val="24"/>
          <w:szCs w:val="24"/>
        </w:rPr>
        <w:t xml:space="preserve">pudiera estar sujeto a ser clasificado por </w:t>
      </w:r>
      <w:r w:rsidR="004C15C0">
        <w:rPr>
          <w:rFonts w:ascii="AvantGarde Bk BT" w:hAnsi="AvantGarde Bk BT" w:cs="Arial"/>
          <w:sz w:val="24"/>
          <w:szCs w:val="24"/>
        </w:rPr>
        <w:t xml:space="preserve">actualizar alguno de los supuestos de reserva contemplados en la Ley de Transparencia, </w:t>
      </w:r>
      <w:r w:rsidR="004C15C0">
        <w:rPr>
          <w:rFonts w:ascii="AvantGarde Bk BT" w:hAnsi="AvantGarde Bk BT" w:cs="Arial"/>
          <w:sz w:val="24"/>
          <w:szCs w:val="24"/>
        </w:rPr>
        <w:t>el ente obligado</w:t>
      </w:r>
      <w:r w:rsidR="004C15C0">
        <w:rPr>
          <w:rFonts w:ascii="AvantGarde Bk BT" w:hAnsi="AvantGarde Bk BT" w:cs="Arial"/>
          <w:sz w:val="24"/>
          <w:szCs w:val="24"/>
        </w:rPr>
        <w:t xml:space="preserve"> deberá llevar a cabo el proceso de clasificación del mismo de acuerdo a lo di</w:t>
      </w:r>
      <w:r w:rsidR="004C15C0">
        <w:rPr>
          <w:rFonts w:ascii="AvantGarde Bk BT" w:hAnsi="AvantGarde Bk BT" w:cs="Arial"/>
          <w:sz w:val="24"/>
          <w:szCs w:val="24"/>
        </w:rPr>
        <w:t>spuesto en la Ley.</w:t>
      </w:r>
    </w:p>
    <w:p w:rsidR="007C3C25" w:rsidRDefault="007C3C25" w:rsidP="007F1534">
      <w:pPr>
        <w:pStyle w:val="corte4fondo"/>
        <w:tabs>
          <w:tab w:val="left" w:pos="567"/>
        </w:tabs>
        <w:ind w:left="720" w:firstLine="0"/>
        <w:rPr>
          <w:rFonts w:ascii="AvantGarde Bk BT" w:hAnsi="AvantGarde Bk BT" w:cs="Arial"/>
          <w:color w:val="000000" w:themeColor="text1"/>
          <w:sz w:val="24"/>
          <w:szCs w:val="24"/>
        </w:rPr>
      </w:pPr>
    </w:p>
    <w:p w:rsidR="00AF5FF1" w:rsidRDefault="00AF5FF1" w:rsidP="00AF5FF1">
      <w:pPr>
        <w:pStyle w:val="corte4fondo"/>
        <w:tabs>
          <w:tab w:val="left" w:pos="567"/>
        </w:tabs>
        <w:ind w:left="720" w:firstLine="0"/>
        <w:rPr>
          <w:rFonts w:ascii="AvantGarde Bk BT" w:hAnsi="AvantGarde Bk BT" w:cs="Arial"/>
          <w:color w:val="000000" w:themeColor="text1"/>
          <w:sz w:val="24"/>
          <w:szCs w:val="24"/>
        </w:rPr>
      </w:pPr>
    </w:p>
    <w:p w:rsidR="007C3C25" w:rsidRDefault="007F1534" w:rsidP="007C3C25">
      <w:pPr>
        <w:pStyle w:val="corte4fondo"/>
        <w:tabs>
          <w:tab w:val="left" w:pos="567"/>
        </w:tabs>
        <w:ind w:left="720" w:firstLine="0"/>
        <w:rPr>
          <w:rFonts w:ascii="AvantGarde Bk BT" w:hAnsi="AvantGarde Bk BT" w:cs="Arial"/>
          <w:color w:val="000000" w:themeColor="text1"/>
          <w:sz w:val="24"/>
          <w:szCs w:val="24"/>
        </w:rPr>
      </w:pPr>
      <w:r w:rsidRPr="007F1534">
        <w:rPr>
          <w:rFonts w:ascii="AvantGarde Bk BT" w:hAnsi="AvantGarde Bk BT" w:cs="Arial"/>
          <w:b/>
          <w:color w:val="000000" w:themeColor="text1"/>
          <w:sz w:val="24"/>
          <w:szCs w:val="24"/>
        </w:rPr>
        <w:lastRenderedPageBreak/>
        <w:t>6.6.2.</w:t>
      </w:r>
      <w:r>
        <w:rPr>
          <w:rFonts w:ascii="AvantGarde Bk BT" w:hAnsi="AvantGarde Bk BT" w:cs="Arial"/>
          <w:color w:val="000000" w:themeColor="text1"/>
          <w:sz w:val="24"/>
          <w:szCs w:val="24"/>
        </w:rPr>
        <w:t xml:space="preserve"> </w:t>
      </w:r>
      <w:r w:rsidR="007C3C25">
        <w:rPr>
          <w:rFonts w:ascii="AvantGarde Bk BT" w:hAnsi="AvantGarde Bk BT" w:cs="Arial"/>
          <w:color w:val="000000" w:themeColor="text1"/>
          <w:sz w:val="24"/>
          <w:szCs w:val="24"/>
        </w:rPr>
        <w:t>E</w:t>
      </w:r>
      <w:r w:rsidR="007C3C25" w:rsidRPr="00AF5FF1">
        <w:rPr>
          <w:rFonts w:ascii="AvantGarde Bk BT" w:hAnsi="AvantGarde Bk BT" w:cs="Arial"/>
          <w:color w:val="000000" w:themeColor="text1"/>
          <w:sz w:val="24"/>
          <w:szCs w:val="24"/>
        </w:rPr>
        <w:t>n caso de declaración de</w:t>
      </w:r>
      <w:r w:rsidR="007C3C25">
        <w:rPr>
          <w:rFonts w:ascii="AvantGarde Bk BT" w:hAnsi="AvantGarde Bk BT" w:cs="Arial"/>
          <w:color w:val="000000" w:themeColor="text1"/>
          <w:sz w:val="24"/>
          <w:szCs w:val="24"/>
        </w:rPr>
        <w:t xml:space="preserve"> inexistencia de la información, el ente obligado deberá realizar lo anterior de conformidad con el procedimiento establecido en la Ley ya descrito en párrafos anteriores de la presente resolución.</w:t>
      </w:r>
    </w:p>
    <w:p w:rsidR="004C15C0" w:rsidRDefault="004C15C0" w:rsidP="007C3C25">
      <w:pPr>
        <w:pStyle w:val="corte4fondo"/>
        <w:tabs>
          <w:tab w:val="left" w:pos="567"/>
        </w:tabs>
        <w:ind w:left="720" w:firstLine="0"/>
        <w:rPr>
          <w:rFonts w:ascii="AvantGarde Bk BT" w:hAnsi="AvantGarde Bk BT" w:cs="Arial"/>
          <w:color w:val="000000" w:themeColor="text1"/>
          <w:sz w:val="24"/>
          <w:szCs w:val="24"/>
        </w:rPr>
      </w:pPr>
    </w:p>
    <w:p w:rsidR="007C3C25" w:rsidRDefault="007C3C25" w:rsidP="007C3C25">
      <w:pPr>
        <w:pStyle w:val="corte4fondo"/>
        <w:tabs>
          <w:tab w:val="left" w:pos="567"/>
        </w:tabs>
        <w:ind w:left="720" w:firstLine="0"/>
        <w:rPr>
          <w:rFonts w:ascii="AvantGarde Bk BT" w:hAnsi="AvantGarde Bk BT" w:cs="Arial"/>
          <w:color w:val="000000" w:themeColor="text1"/>
          <w:sz w:val="24"/>
          <w:szCs w:val="24"/>
        </w:rPr>
      </w:pPr>
      <w:r>
        <w:rPr>
          <w:rFonts w:ascii="AvantGarde Bk BT" w:hAnsi="AvantGarde Bk BT" w:cs="Arial"/>
          <w:b/>
          <w:color w:val="000000" w:themeColor="text1"/>
          <w:sz w:val="24"/>
          <w:szCs w:val="24"/>
        </w:rPr>
        <w:t>6.6.3</w:t>
      </w:r>
      <w:r w:rsidRPr="007F1534">
        <w:rPr>
          <w:rFonts w:ascii="AvantGarde Bk BT" w:hAnsi="AvantGarde Bk BT" w:cs="Arial"/>
          <w:b/>
          <w:color w:val="000000" w:themeColor="text1"/>
          <w:sz w:val="24"/>
          <w:szCs w:val="24"/>
        </w:rPr>
        <w:t>.</w:t>
      </w:r>
      <w:r>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Entregar </w:t>
      </w:r>
      <w:r w:rsidRPr="00AF5FF1">
        <w:rPr>
          <w:rFonts w:ascii="AvantGarde Bk BT" w:hAnsi="AvantGarde Bk BT" w:cs="Arial"/>
          <w:color w:val="000000" w:themeColor="text1"/>
          <w:sz w:val="24"/>
          <w:szCs w:val="24"/>
        </w:rPr>
        <w:t xml:space="preserve">la información </w:t>
      </w:r>
      <w:r>
        <w:rPr>
          <w:rFonts w:ascii="AvantGarde Bk BT" w:hAnsi="AvantGarde Bk BT" w:cs="Arial"/>
          <w:color w:val="000000" w:themeColor="text1"/>
          <w:sz w:val="24"/>
          <w:szCs w:val="24"/>
        </w:rPr>
        <w:t xml:space="preserve">en la modalidad solicitada, esto es la electrónica, y </w:t>
      </w:r>
      <w:r w:rsidRPr="00AF5FF1">
        <w:rPr>
          <w:rFonts w:ascii="AvantGarde Bk BT" w:hAnsi="AvantGarde Bk BT" w:cs="Arial"/>
          <w:color w:val="000000" w:themeColor="text1"/>
          <w:sz w:val="24"/>
          <w:szCs w:val="24"/>
        </w:rPr>
        <w:t xml:space="preserve">en caso de que el sujeto obligado no </w:t>
      </w:r>
      <w:r>
        <w:rPr>
          <w:rFonts w:ascii="AvantGarde Bk BT" w:hAnsi="AvantGarde Bk BT" w:cs="Arial"/>
          <w:color w:val="000000" w:themeColor="text1"/>
          <w:sz w:val="24"/>
          <w:szCs w:val="24"/>
        </w:rPr>
        <w:t xml:space="preserve">pueda entregar </w:t>
      </w:r>
      <w:r w:rsidRPr="00AF5FF1">
        <w:rPr>
          <w:rFonts w:ascii="AvantGarde Bk BT" w:hAnsi="AvantGarde Bk BT" w:cs="Arial"/>
          <w:color w:val="000000" w:themeColor="text1"/>
          <w:sz w:val="24"/>
          <w:szCs w:val="24"/>
        </w:rPr>
        <w:t>la información en esa modalidad, entonces deberá de permitir la reproducción gratuita de las primeras veinte fojas y el resto deberá de cobrar el prec</w:t>
      </w:r>
      <w:r>
        <w:rPr>
          <w:rFonts w:ascii="AvantGarde Bk BT" w:hAnsi="AvantGarde Bk BT" w:cs="Arial"/>
          <w:color w:val="000000" w:themeColor="text1"/>
          <w:sz w:val="24"/>
          <w:szCs w:val="24"/>
        </w:rPr>
        <w:t>io de la reproducción excedente, con fundamento en el artículo 165 de la Ley.</w:t>
      </w:r>
      <w:r w:rsidRPr="00AF5FF1">
        <w:rPr>
          <w:rFonts w:ascii="AvantGarde Bk BT" w:hAnsi="AvantGarde Bk BT" w:cs="Arial"/>
          <w:color w:val="000000" w:themeColor="text1"/>
          <w:sz w:val="24"/>
          <w:szCs w:val="24"/>
        </w:rPr>
        <w:t xml:space="preserve"> En el entendido de que en el último supuesto deberá de proporcionar lugar y horarios de atención al público, personas que lo atenderán, así como todos aquéllos elementos que permitan y faciliten el pago y la entrega de la información.</w:t>
      </w:r>
    </w:p>
    <w:p w:rsidR="00422CD1" w:rsidRPr="007C5605" w:rsidRDefault="00422CD1" w:rsidP="00E02C57">
      <w:pPr>
        <w:pStyle w:val="corte4fondo"/>
        <w:tabs>
          <w:tab w:val="left" w:pos="567"/>
        </w:tabs>
        <w:ind w:firstLine="0"/>
        <w:rPr>
          <w:rFonts w:ascii="AvantGarde Bk BT" w:hAnsi="AvantGarde Bk BT" w:cs="Arial"/>
          <w:color w:val="000000" w:themeColor="text1"/>
          <w:sz w:val="24"/>
          <w:szCs w:val="24"/>
        </w:rPr>
      </w:pPr>
    </w:p>
    <w:p w:rsidR="00422CD1" w:rsidRPr="007C5605" w:rsidRDefault="00CA7C1E" w:rsidP="00422CD1">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422CD1" w:rsidRPr="007C5605">
        <w:rPr>
          <w:rFonts w:ascii="AvantGarde Bk BT" w:hAnsi="AvantGarde Bk BT" w:cs="Arial"/>
          <w:b/>
          <w:color w:val="000000" w:themeColor="text1"/>
          <w:sz w:val="24"/>
          <w:szCs w:val="24"/>
        </w:rPr>
        <w:t>.</w:t>
      </w:r>
      <w:r w:rsidR="00AF5FF1">
        <w:rPr>
          <w:rFonts w:ascii="AvantGarde Bk BT" w:hAnsi="AvantGarde Bk BT" w:cs="Arial"/>
          <w:b/>
          <w:color w:val="000000" w:themeColor="text1"/>
          <w:sz w:val="24"/>
          <w:szCs w:val="24"/>
        </w:rPr>
        <w:t>7</w:t>
      </w:r>
      <w:r w:rsidR="00422CD1" w:rsidRPr="007C5605">
        <w:rPr>
          <w:rFonts w:ascii="AvantGarde Bk BT" w:hAnsi="AvantGarde Bk BT" w:cs="Arial"/>
          <w:b/>
          <w:color w:val="000000" w:themeColor="text1"/>
          <w:sz w:val="24"/>
          <w:szCs w:val="24"/>
        </w:rPr>
        <w:t>. Plazo para el cumplimento de esta resolución.</w:t>
      </w:r>
    </w:p>
    <w:p w:rsidR="00422CD1" w:rsidRPr="007C5605" w:rsidRDefault="00422CD1" w:rsidP="00422CD1">
      <w:pPr>
        <w:pStyle w:val="corte4fondo"/>
        <w:tabs>
          <w:tab w:val="left" w:pos="567"/>
        </w:tabs>
        <w:rPr>
          <w:rFonts w:ascii="AvantGarde Bk BT" w:hAnsi="AvantGarde Bk BT" w:cs="Arial"/>
          <w:color w:val="000000" w:themeColor="text1"/>
          <w:sz w:val="24"/>
          <w:szCs w:val="24"/>
        </w:rPr>
      </w:pPr>
    </w:p>
    <w:p w:rsidR="00422CD1" w:rsidRDefault="00422CD1" w:rsidP="00FC38F9">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el plazo de </w:t>
      </w:r>
      <w:r w:rsidR="00860FA5">
        <w:rPr>
          <w:rFonts w:ascii="AvantGarde Bk BT" w:hAnsi="AvantGarde Bk BT" w:cs="Arial"/>
          <w:color w:val="000000" w:themeColor="text1"/>
          <w:sz w:val="24"/>
          <w:szCs w:val="24"/>
        </w:rPr>
        <w:t>10</w:t>
      </w:r>
      <w:r w:rsidRPr="007C5605">
        <w:rPr>
          <w:rFonts w:ascii="AvantGarde Bk BT" w:hAnsi="AvantGarde Bk BT" w:cs="Arial"/>
          <w:color w:val="000000" w:themeColor="text1"/>
          <w:sz w:val="24"/>
          <w:szCs w:val="24"/>
        </w:rPr>
        <w:t xml:space="preserve"> días para la entrega de la información, plazo que </w:t>
      </w:r>
      <w:r w:rsidR="0041566E" w:rsidRPr="007C5605">
        <w:rPr>
          <w:rFonts w:ascii="AvantGarde Bk BT" w:hAnsi="AvantGarde Bk BT" w:cs="Arial"/>
          <w:color w:val="000000" w:themeColor="text1"/>
          <w:sz w:val="24"/>
          <w:szCs w:val="24"/>
        </w:rPr>
        <w:t>esta</w:t>
      </w:r>
      <w:r w:rsidRPr="007C5605">
        <w:rPr>
          <w:rFonts w:ascii="AvantGarde Bk BT" w:hAnsi="AvantGarde Bk BT" w:cs="Arial"/>
          <w:color w:val="000000" w:themeColor="text1"/>
          <w:sz w:val="24"/>
          <w:szCs w:val="24"/>
        </w:rPr>
        <w:t xml:space="preserve"> Comisión de Transparencia considera que es suficiente para la entrega de la información por parte del ente obligado.</w:t>
      </w:r>
    </w:p>
    <w:p w:rsidR="00FC38F9" w:rsidRPr="007C5605" w:rsidRDefault="00FC38F9" w:rsidP="00FC38F9">
      <w:pPr>
        <w:pStyle w:val="corte4fondo"/>
        <w:tabs>
          <w:tab w:val="left" w:pos="567"/>
        </w:tabs>
        <w:rPr>
          <w:rFonts w:ascii="AvantGarde Bk BT" w:hAnsi="AvantGarde Bk BT" w:cs="Arial"/>
          <w:color w:val="000000" w:themeColor="text1"/>
          <w:sz w:val="24"/>
          <w:szCs w:val="24"/>
        </w:rPr>
      </w:pPr>
    </w:p>
    <w:p w:rsidR="00422CD1" w:rsidRPr="007C5605" w:rsidRDefault="00CA7C1E" w:rsidP="00422CD1">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422CD1" w:rsidRPr="007C5605">
        <w:rPr>
          <w:rFonts w:ascii="AvantGarde Bk BT" w:hAnsi="AvantGarde Bk BT" w:cs="Arial"/>
          <w:b/>
          <w:color w:val="000000" w:themeColor="text1"/>
          <w:sz w:val="24"/>
          <w:szCs w:val="24"/>
        </w:rPr>
        <w:t>.</w:t>
      </w:r>
      <w:r w:rsidR="00AF5FF1">
        <w:rPr>
          <w:rFonts w:ascii="AvantGarde Bk BT" w:hAnsi="AvantGarde Bk BT" w:cs="Arial"/>
          <w:b/>
          <w:color w:val="000000" w:themeColor="text1"/>
          <w:sz w:val="24"/>
          <w:szCs w:val="24"/>
        </w:rPr>
        <w:t>8</w:t>
      </w:r>
      <w:r w:rsidR="00422CD1" w:rsidRPr="007C5605">
        <w:rPr>
          <w:rFonts w:ascii="AvantGarde Bk BT" w:hAnsi="AvantGarde Bk BT" w:cs="Arial"/>
          <w:b/>
          <w:color w:val="000000" w:themeColor="text1"/>
          <w:sz w:val="24"/>
          <w:szCs w:val="24"/>
        </w:rPr>
        <w:t xml:space="preserve">. Informe sobre el cumplimento a la resolución. </w:t>
      </w:r>
    </w:p>
    <w:p w:rsidR="00422CD1" w:rsidRPr="007C5605" w:rsidRDefault="00422CD1" w:rsidP="00422CD1">
      <w:pPr>
        <w:pStyle w:val="corte4fondo"/>
        <w:tabs>
          <w:tab w:val="left" w:pos="567"/>
        </w:tabs>
        <w:rPr>
          <w:rFonts w:ascii="AvantGarde Bk BT" w:hAnsi="AvantGarde Bk BT" w:cs="Arial"/>
          <w:color w:val="000000" w:themeColor="text1"/>
          <w:sz w:val="24"/>
          <w:szCs w:val="24"/>
        </w:rPr>
      </w:pPr>
    </w:p>
    <w:p w:rsidR="00422CD1" w:rsidRPr="007C5605" w:rsidRDefault="00422CD1" w:rsidP="00422CD1">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De conformidad con el artículo 177, segundo párrafo, el ente obligado deberá de informar a esta Comisión de Transparencia el cumplimento a la presente resolución en un plazo que no deberá de exceder de tres días siguientes a la notificación del auto que la declare ejecutoriada en donde justificará con los documentos necesarios el cumplimento a lo aquí ordenado.</w:t>
      </w:r>
    </w:p>
    <w:p w:rsidR="00422CD1" w:rsidRPr="007C5605" w:rsidRDefault="00422CD1" w:rsidP="00422CD1">
      <w:pPr>
        <w:pStyle w:val="corte4fondo"/>
        <w:tabs>
          <w:tab w:val="left" w:pos="567"/>
        </w:tabs>
        <w:rPr>
          <w:rFonts w:ascii="AvantGarde Bk BT" w:hAnsi="AvantGarde Bk BT" w:cs="Arial"/>
          <w:color w:val="000000" w:themeColor="text1"/>
          <w:sz w:val="24"/>
          <w:szCs w:val="24"/>
        </w:rPr>
      </w:pPr>
    </w:p>
    <w:p w:rsidR="00422CD1" w:rsidRPr="004C15C0" w:rsidRDefault="00CA7C1E" w:rsidP="004C15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422CD1" w:rsidRPr="007C5605">
        <w:rPr>
          <w:rFonts w:ascii="AvantGarde Bk BT" w:hAnsi="AvantGarde Bk BT" w:cs="Arial"/>
          <w:b/>
          <w:color w:val="000000" w:themeColor="text1"/>
          <w:sz w:val="24"/>
          <w:szCs w:val="24"/>
        </w:rPr>
        <w:t>.</w:t>
      </w:r>
      <w:r w:rsidR="00AF5FF1">
        <w:rPr>
          <w:rFonts w:ascii="AvantGarde Bk BT" w:hAnsi="AvantGarde Bk BT" w:cs="Arial"/>
          <w:b/>
          <w:color w:val="000000" w:themeColor="text1"/>
          <w:sz w:val="24"/>
          <w:szCs w:val="24"/>
        </w:rPr>
        <w:t>9</w:t>
      </w:r>
      <w:r w:rsidR="007B3EC8">
        <w:rPr>
          <w:rFonts w:ascii="AvantGarde Bk BT" w:hAnsi="AvantGarde Bk BT" w:cs="Arial"/>
          <w:b/>
          <w:color w:val="000000" w:themeColor="text1"/>
          <w:sz w:val="24"/>
          <w:szCs w:val="24"/>
        </w:rPr>
        <w:t>.</w:t>
      </w:r>
      <w:r w:rsidR="00422CD1" w:rsidRPr="007C5605">
        <w:rPr>
          <w:rFonts w:ascii="AvantGarde Bk BT" w:hAnsi="AvantGarde Bk BT" w:cs="Arial"/>
          <w:b/>
          <w:color w:val="000000" w:themeColor="text1"/>
          <w:sz w:val="24"/>
          <w:szCs w:val="24"/>
        </w:rPr>
        <w:t xml:space="preserve"> Medida de apremio en caso de incumplimiento a la resolución.</w:t>
      </w:r>
    </w:p>
    <w:p w:rsidR="00422CD1" w:rsidRDefault="00422CD1" w:rsidP="00422CD1">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 xml:space="preserve">Esta Comisión Estatal de Garantía de Acceso a la Información Pública apercibe al ente obligado que en caso de no acatar </w:t>
      </w:r>
      <w:r w:rsidR="008140C1">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sidR="00310B53">
        <w:rPr>
          <w:rFonts w:ascii="AvantGarde Bk BT" w:hAnsi="AvantGarde Bk BT" w:cs="Arial"/>
          <w:color w:val="000000" w:themeColor="text1"/>
          <w:sz w:val="24"/>
          <w:szCs w:val="24"/>
        </w:rPr>
        <w:t>lución, se le impondrá la multa correspondiente conforme a lo establecido</w:t>
      </w:r>
      <w:r w:rsidRPr="007C5605">
        <w:rPr>
          <w:rFonts w:ascii="AvantGarde Bk BT" w:hAnsi="AvantGarde Bk BT" w:cs="Arial"/>
          <w:color w:val="000000" w:themeColor="text1"/>
          <w:sz w:val="24"/>
          <w:szCs w:val="24"/>
        </w:rPr>
        <w:t xml:space="preserve"> en el artícul</w:t>
      </w:r>
      <w:r w:rsidR="00310B53">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sidR="002F1FD5">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04274F" w:rsidRPr="007C5605" w:rsidRDefault="0004274F" w:rsidP="0041566E">
      <w:pPr>
        <w:pStyle w:val="corte4fondo"/>
        <w:tabs>
          <w:tab w:val="left" w:pos="567"/>
        </w:tabs>
        <w:ind w:firstLine="0"/>
        <w:rPr>
          <w:rFonts w:ascii="AvantGarde Bk BT" w:hAnsi="AvantGarde Bk BT" w:cs="Arial"/>
          <w:color w:val="000000" w:themeColor="text1"/>
          <w:sz w:val="24"/>
          <w:szCs w:val="24"/>
        </w:rPr>
      </w:pPr>
    </w:p>
    <w:p w:rsidR="0004274F" w:rsidRPr="007C5605"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04274F" w:rsidRPr="007C5605"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w:t>
      </w:r>
      <w:r w:rsidR="0041566E"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sta Comisión Estatal de Garantía y Acceso a la Información Pública</w:t>
      </w:r>
      <w:r w:rsidR="000C0471" w:rsidRPr="007C5605">
        <w:rPr>
          <w:rFonts w:ascii="AvantGarde Bk BT" w:hAnsi="AvantGarde Bk BT" w:cs="Arial"/>
          <w:color w:val="000000" w:themeColor="text1"/>
          <w:sz w:val="24"/>
          <w:szCs w:val="24"/>
        </w:rPr>
        <w:t>, con fundamento en el artículo 175, fracción III de la Ley de Transparencia y Acceso a la Información Pública del Estado,</w:t>
      </w:r>
      <w:r w:rsidRPr="007C5605">
        <w:rPr>
          <w:rFonts w:ascii="AvantGarde Bk BT" w:hAnsi="AvantGarde Bk BT" w:cs="Arial"/>
          <w:color w:val="000000" w:themeColor="text1"/>
          <w:sz w:val="24"/>
          <w:szCs w:val="24"/>
        </w:rPr>
        <w:t xml:space="preserve"> </w:t>
      </w:r>
      <w:r w:rsidR="005D0D7E">
        <w:rPr>
          <w:rFonts w:ascii="AvantGarde Bk BT" w:hAnsi="AvantGarde Bk BT" w:cs="Arial"/>
          <w:b/>
          <w:color w:val="000000" w:themeColor="text1"/>
          <w:sz w:val="24"/>
          <w:szCs w:val="24"/>
        </w:rPr>
        <w:t>REVOCA</w:t>
      </w:r>
      <w:r w:rsidR="0041566E" w:rsidRPr="007C5605">
        <w:rPr>
          <w:rFonts w:ascii="AvantGarde Bk BT" w:hAnsi="AvantGarde Bk BT" w:cs="Arial"/>
          <w:color w:val="000000" w:themeColor="text1"/>
          <w:sz w:val="24"/>
          <w:szCs w:val="24"/>
        </w:rPr>
        <w:t xml:space="preserve"> la respuesta otorgada por el ente obligado</w:t>
      </w:r>
      <w:r w:rsidR="00594CEF" w:rsidRPr="007C5605">
        <w:rPr>
          <w:rFonts w:ascii="AvantGarde Bk BT" w:hAnsi="AvantGarde Bk BT" w:cs="Arial"/>
          <w:color w:val="000000" w:themeColor="text1"/>
          <w:sz w:val="24"/>
          <w:szCs w:val="24"/>
        </w:rPr>
        <w:t>,</w:t>
      </w:r>
      <w:r w:rsidRPr="007C5605">
        <w:rPr>
          <w:rFonts w:ascii="AvantGarde Bk BT" w:hAnsi="AvantGarde Bk BT" w:cs="Arial"/>
          <w:color w:val="000000" w:themeColor="text1"/>
          <w:sz w:val="24"/>
          <w:szCs w:val="24"/>
        </w:rPr>
        <w:t xml:space="preserve"> por los fundamentos y las razones desarrolladas en el considerando sexto de la presente resolución.</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04274F" w:rsidRPr="007C5605" w:rsidRDefault="0004274F" w:rsidP="00BF6AAA">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04274F" w:rsidRPr="007C5605" w:rsidRDefault="0004274F" w:rsidP="00BF6AAA">
      <w:pPr>
        <w:pStyle w:val="corte4fondo"/>
        <w:tabs>
          <w:tab w:val="left" w:pos="567"/>
        </w:tabs>
        <w:rPr>
          <w:rFonts w:ascii="AvantGarde Bk BT" w:hAnsi="AvantGarde Bk BT" w:cs="Arial"/>
          <w:color w:val="000000" w:themeColor="text1"/>
          <w:sz w:val="24"/>
          <w:szCs w:val="24"/>
        </w:rPr>
      </w:pPr>
    </w:p>
    <w:p w:rsidR="009E4194" w:rsidRDefault="009E4194" w:rsidP="004C15C0">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w:t>
      </w:r>
      <w:r w:rsidR="004C15C0">
        <w:rPr>
          <w:rFonts w:ascii="AvantGarde Bk BT" w:hAnsi="AvantGarde Bk BT"/>
          <w:color w:val="000000" w:themeColor="text1"/>
          <w:sz w:val="24"/>
          <w:szCs w:val="24"/>
        </w:rPr>
        <w:t>O</w:t>
      </w:r>
      <w:r>
        <w:rPr>
          <w:rFonts w:ascii="AvantGarde Bk BT" w:hAnsi="AvantGarde Bk BT"/>
          <w:color w:val="000000" w:themeColor="text1"/>
          <w:sz w:val="24"/>
          <w:szCs w:val="24"/>
        </w:rPr>
        <w:t xml:space="preserve">rdinaria de Consejo el </w:t>
      </w:r>
      <w:r w:rsidR="004C15C0">
        <w:rPr>
          <w:rFonts w:ascii="AvantGarde Bk BT" w:hAnsi="AvantGarde Bk BT"/>
          <w:color w:val="000000" w:themeColor="text1"/>
          <w:sz w:val="24"/>
          <w:szCs w:val="24"/>
        </w:rPr>
        <w:t>05 cinco de abril</w:t>
      </w:r>
      <w:r>
        <w:rPr>
          <w:rFonts w:ascii="AvantGarde Bk BT" w:hAnsi="AvantGarde Bk BT"/>
          <w:color w:val="000000" w:themeColor="text1"/>
          <w:sz w:val="24"/>
          <w:szCs w:val="24"/>
        </w:rPr>
        <w:t xml:space="preserve"> de 2017 dos mil diecisiete,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 Presidente</w:t>
      </w:r>
      <w:r>
        <w:rPr>
          <w:rFonts w:ascii="AvantGarde Bk BT" w:hAnsi="AvantGarde Bk BT" w:cs="Arial"/>
          <w:color w:val="000000" w:themeColor="text1"/>
          <w:sz w:val="24"/>
          <w:szCs w:val="24"/>
        </w:rPr>
        <w:t xml:space="preserve">, M.A.P. Yolanda E. Camacho Zapata y Licenciada Claudia Elizabeth Ávalos Cedillo,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9E4194" w:rsidRDefault="009E4194" w:rsidP="009E4194">
      <w:pPr>
        <w:pStyle w:val="NormalWeb"/>
        <w:rPr>
          <w:rFonts w:ascii="AvantGarde Bk BT" w:hAnsi="AvantGarde Bk BT" w:cs="Arial"/>
          <w:b/>
          <w:color w:val="000000" w:themeColor="text1"/>
          <w:lang w:val="es-MX"/>
        </w:rPr>
      </w:pPr>
      <w:r>
        <w:rPr>
          <w:rFonts w:ascii="AvantGarde Bk BT" w:hAnsi="AvantGarde Bk BT"/>
          <w:color w:val="000000" w:themeColor="text1"/>
          <w:lang w:val="es-MX" w:eastAsia="es-MX"/>
        </w:rPr>
        <w:t xml:space="preserve">             </w:t>
      </w:r>
      <w:r>
        <w:rPr>
          <w:rFonts w:ascii="AvantGarde Bk BT" w:hAnsi="AvantGarde Bk BT" w:cs="Arial"/>
          <w:b/>
          <w:color w:val="000000" w:themeColor="text1"/>
          <w:lang w:val="es-MX"/>
        </w:rPr>
        <w:t>COMISIONADO PRESIDENTE                                       COMISIONADA</w:t>
      </w:r>
    </w:p>
    <w:p w:rsidR="009E4194" w:rsidRDefault="009E4194" w:rsidP="009E4194">
      <w:pPr>
        <w:pStyle w:val="NormalWeb"/>
        <w:jc w:val="both"/>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M.A.P. YOLANDA E. CAMACHO ZAPATA.</w:t>
      </w:r>
    </w:p>
    <w:p w:rsidR="009E4194" w:rsidRDefault="009E4194" w:rsidP="009E419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CLAUDIA ELIZABETH ÁVALOS CEDILLO.        LIC. ROSA MARÍA MOTILLA GARCÍA.</w:t>
      </w:r>
    </w:p>
    <w:p w:rsidR="00FC38F9" w:rsidRPr="004C15C0"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bookmarkStart w:id="0" w:name="_GoBack"/>
      <w:bookmarkEnd w:id="0"/>
    </w:p>
    <w:sectPr w:rsidR="00FC38F9" w:rsidRPr="004C15C0" w:rsidSect="00EC45B0">
      <w:headerReference w:type="default" r:id="rId18"/>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0E11" w:rsidRDefault="00E60E11" w:rsidP="003864ED">
      <w:pPr>
        <w:spacing w:after="0" w:line="240" w:lineRule="auto"/>
      </w:pPr>
      <w:r>
        <w:separator/>
      </w:r>
    </w:p>
  </w:endnote>
  <w:endnote w:type="continuationSeparator" w:id="0">
    <w:p w:rsidR="00E60E11" w:rsidRDefault="00E60E11"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0E11" w:rsidRDefault="00E60E11" w:rsidP="003864ED">
      <w:pPr>
        <w:spacing w:after="0" w:line="240" w:lineRule="auto"/>
      </w:pPr>
      <w:r>
        <w:separator/>
      </w:r>
    </w:p>
  </w:footnote>
  <w:footnote w:type="continuationSeparator" w:id="0">
    <w:p w:rsidR="00E60E11" w:rsidRDefault="00E60E11"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93170"/>
      <w:docPartObj>
        <w:docPartGallery w:val="Page Numbers (Top of Page)"/>
        <w:docPartUnique/>
      </w:docPartObj>
    </w:sdtPr>
    <w:sdtEndPr/>
    <w:sdtContent>
      <w:p w:rsidR="007E5F3A" w:rsidRDefault="00D32BDF" w:rsidP="007E5F3A">
        <w:pPr>
          <w:pStyle w:val="Encabezado"/>
          <w:jc w:val="center"/>
        </w:pPr>
        <w:r>
          <w:fldChar w:fldCharType="begin"/>
        </w:r>
        <w:r>
          <w:instrText>PAGE   \* MERGEFORMAT</w:instrText>
        </w:r>
        <w:r>
          <w:fldChar w:fldCharType="separate"/>
        </w:r>
        <w:r w:rsidR="00374A00" w:rsidRPr="00374A00">
          <w:rPr>
            <w:noProof/>
            <w:lang w:val="es-ES"/>
          </w:rPr>
          <w:t>1</w:t>
        </w:r>
        <w:r>
          <w:fldChar w:fldCharType="end"/>
        </w:r>
        <w:r>
          <w:t xml:space="preserve">    </w:t>
        </w:r>
        <w:r w:rsidR="00577534">
          <w:t xml:space="preserve">                             </w:t>
        </w:r>
        <w:r>
          <w:t xml:space="preserve"> </w:t>
        </w:r>
      </w:p>
      <w:p w:rsidR="00D32BDF" w:rsidRDefault="000E2026" w:rsidP="007E5F3A">
        <w:pPr>
          <w:pStyle w:val="Encabezado"/>
          <w:jc w:val="right"/>
        </w:pPr>
        <w:r>
          <w:t>RECURSO DE REVISIÓN 085/2017</w:t>
        </w:r>
        <w:r w:rsidR="00D32BDF">
          <w:t>-1</w:t>
        </w:r>
        <w:r w:rsidR="009B2CA9">
          <w:t xml:space="preserve"> PLATAFORMA</w:t>
        </w:r>
      </w:p>
    </w:sdtContent>
  </w:sdt>
  <w:p w:rsidR="003864ED" w:rsidRDefault="003864E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2"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8"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0"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1"/>
  </w:num>
  <w:num w:numId="4">
    <w:abstractNumId w:val="11"/>
  </w:num>
  <w:num w:numId="5">
    <w:abstractNumId w:val="8"/>
  </w:num>
  <w:num w:numId="6">
    <w:abstractNumId w:val="9"/>
  </w:num>
  <w:num w:numId="7">
    <w:abstractNumId w:val="2"/>
  </w:num>
  <w:num w:numId="8">
    <w:abstractNumId w:val="4"/>
  </w:num>
  <w:num w:numId="9">
    <w:abstractNumId w:val="6"/>
  </w:num>
  <w:num w:numId="10">
    <w:abstractNumId w:val="5"/>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86DC0"/>
    <w:rsid w:val="00000589"/>
    <w:rsid w:val="00000672"/>
    <w:rsid w:val="00003183"/>
    <w:rsid w:val="00011D20"/>
    <w:rsid w:val="00015009"/>
    <w:rsid w:val="00017BB1"/>
    <w:rsid w:val="00022854"/>
    <w:rsid w:val="00023DDC"/>
    <w:rsid w:val="000300B1"/>
    <w:rsid w:val="00030726"/>
    <w:rsid w:val="00031AAC"/>
    <w:rsid w:val="00037BEF"/>
    <w:rsid w:val="000413FE"/>
    <w:rsid w:val="0004274F"/>
    <w:rsid w:val="0004294E"/>
    <w:rsid w:val="00042BD6"/>
    <w:rsid w:val="00043069"/>
    <w:rsid w:val="00043A51"/>
    <w:rsid w:val="000442C8"/>
    <w:rsid w:val="000450EB"/>
    <w:rsid w:val="000528D0"/>
    <w:rsid w:val="000603D2"/>
    <w:rsid w:val="00061F3E"/>
    <w:rsid w:val="00066886"/>
    <w:rsid w:val="0007132B"/>
    <w:rsid w:val="0007175D"/>
    <w:rsid w:val="00071C60"/>
    <w:rsid w:val="000728F5"/>
    <w:rsid w:val="00073FAD"/>
    <w:rsid w:val="00075773"/>
    <w:rsid w:val="00076B14"/>
    <w:rsid w:val="00085954"/>
    <w:rsid w:val="000868C7"/>
    <w:rsid w:val="00087AE8"/>
    <w:rsid w:val="00090678"/>
    <w:rsid w:val="00092A19"/>
    <w:rsid w:val="000A1695"/>
    <w:rsid w:val="000A5C54"/>
    <w:rsid w:val="000A6997"/>
    <w:rsid w:val="000B0FFC"/>
    <w:rsid w:val="000B2308"/>
    <w:rsid w:val="000B2854"/>
    <w:rsid w:val="000B6D86"/>
    <w:rsid w:val="000C0471"/>
    <w:rsid w:val="000C5A0A"/>
    <w:rsid w:val="000C651F"/>
    <w:rsid w:val="000D3CDB"/>
    <w:rsid w:val="000D7B1B"/>
    <w:rsid w:val="000E2026"/>
    <w:rsid w:val="000E3219"/>
    <w:rsid w:val="000E33A7"/>
    <w:rsid w:val="000E3E92"/>
    <w:rsid w:val="000E46E1"/>
    <w:rsid w:val="000E5227"/>
    <w:rsid w:val="000E5430"/>
    <w:rsid w:val="000E6415"/>
    <w:rsid w:val="000F6E8F"/>
    <w:rsid w:val="00100D51"/>
    <w:rsid w:val="00102D16"/>
    <w:rsid w:val="00102E9E"/>
    <w:rsid w:val="0010335D"/>
    <w:rsid w:val="00106B48"/>
    <w:rsid w:val="00106E39"/>
    <w:rsid w:val="00107681"/>
    <w:rsid w:val="0011417A"/>
    <w:rsid w:val="00116CBC"/>
    <w:rsid w:val="00121981"/>
    <w:rsid w:val="00123D7F"/>
    <w:rsid w:val="001246B9"/>
    <w:rsid w:val="00125FEE"/>
    <w:rsid w:val="00131457"/>
    <w:rsid w:val="00131565"/>
    <w:rsid w:val="00131A56"/>
    <w:rsid w:val="00133F96"/>
    <w:rsid w:val="0013755E"/>
    <w:rsid w:val="001458BC"/>
    <w:rsid w:val="00146EA8"/>
    <w:rsid w:val="00152F21"/>
    <w:rsid w:val="00154820"/>
    <w:rsid w:val="00160C23"/>
    <w:rsid w:val="00161D63"/>
    <w:rsid w:val="00164CA6"/>
    <w:rsid w:val="001679DC"/>
    <w:rsid w:val="00170741"/>
    <w:rsid w:val="0017290F"/>
    <w:rsid w:val="00173389"/>
    <w:rsid w:val="00174877"/>
    <w:rsid w:val="0017743B"/>
    <w:rsid w:val="00177E33"/>
    <w:rsid w:val="001837C1"/>
    <w:rsid w:val="00183ABD"/>
    <w:rsid w:val="00184D50"/>
    <w:rsid w:val="00185DFB"/>
    <w:rsid w:val="001872DB"/>
    <w:rsid w:val="001947D3"/>
    <w:rsid w:val="00194D48"/>
    <w:rsid w:val="001A1B21"/>
    <w:rsid w:val="001A5D5A"/>
    <w:rsid w:val="001B7749"/>
    <w:rsid w:val="001C4F1E"/>
    <w:rsid w:val="001C54AF"/>
    <w:rsid w:val="001C7C3C"/>
    <w:rsid w:val="001D060C"/>
    <w:rsid w:val="001D24D3"/>
    <w:rsid w:val="001D2BE8"/>
    <w:rsid w:val="001D3081"/>
    <w:rsid w:val="001D4D02"/>
    <w:rsid w:val="001D5867"/>
    <w:rsid w:val="001D5BF5"/>
    <w:rsid w:val="001E0E77"/>
    <w:rsid w:val="001E17C7"/>
    <w:rsid w:val="001E27F5"/>
    <w:rsid w:val="001E46F0"/>
    <w:rsid w:val="001E5BCA"/>
    <w:rsid w:val="001F5274"/>
    <w:rsid w:val="001F5ADD"/>
    <w:rsid w:val="002004E9"/>
    <w:rsid w:val="00200609"/>
    <w:rsid w:val="00201843"/>
    <w:rsid w:val="002054DA"/>
    <w:rsid w:val="0020592E"/>
    <w:rsid w:val="00206F0E"/>
    <w:rsid w:val="00207377"/>
    <w:rsid w:val="00211C8A"/>
    <w:rsid w:val="0021241B"/>
    <w:rsid w:val="0021539B"/>
    <w:rsid w:val="00217EA4"/>
    <w:rsid w:val="00220846"/>
    <w:rsid w:val="0022109A"/>
    <w:rsid w:val="00223C34"/>
    <w:rsid w:val="00225E11"/>
    <w:rsid w:val="00226C49"/>
    <w:rsid w:val="00230AA8"/>
    <w:rsid w:val="00233938"/>
    <w:rsid w:val="00233ED1"/>
    <w:rsid w:val="002350B9"/>
    <w:rsid w:val="00245AD7"/>
    <w:rsid w:val="00251778"/>
    <w:rsid w:val="0025606D"/>
    <w:rsid w:val="00257B27"/>
    <w:rsid w:val="002617A4"/>
    <w:rsid w:val="00261D77"/>
    <w:rsid w:val="002623DE"/>
    <w:rsid w:val="0026483E"/>
    <w:rsid w:val="00264FAB"/>
    <w:rsid w:val="002711B4"/>
    <w:rsid w:val="00271861"/>
    <w:rsid w:val="00271C6C"/>
    <w:rsid w:val="0027610D"/>
    <w:rsid w:val="002860E5"/>
    <w:rsid w:val="00286C5C"/>
    <w:rsid w:val="002902CE"/>
    <w:rsid w:val="002965D3"/>
    <w:rsid w:val="002A1696"/>
    <w:rsid w:val="002B28EF"/>
    <w:rsid w:val="002B6956"/>
    <w:rsid w:val="002C2098"/>
    <w:rsid w:val="002C2C27"/>
    <w:rsid w:val="002C56A8"/>
    <w:rsid w:val="002D22E8"/>
    <w:rsid w:val="002D68E3"/>
    <w:rsid w:val="002E39ED"/>
    <w:rsid w:val="002E3E6F"/>
    <w:rsid w:val="002E4982"/>
    <w:rsid w:val="002E5C34"/>
    <w:rsid w:val="002F0788"/>
    <w:rsid w:val="002F1FD5"/>
    <w:rsid w:val="002F2079"/>
    <w:rsid w:val="002F5173"/>
    <w:rsid w:val="00303BDF"/>
    <w:rsid w:val="003054C7"/>
    <w:rsid w:val="00310B53"/>
    <w:rsid w:val="00315930"/>
    <w:rsid w:val="00321700"/>
    <w:rsid w:val="00321CCA"/>
    <w:rsid w:val="0032230D"/>
    <w:rsid w:val="00322574"/>
    <w:rsid w:val="00325332"/>
    <w:rsid w:val="00326C14"/>
    <w:rsid w:val="00327403"/>
    <w:rsid w:val="003279DB"/>
    <w:rsid w:val="0033090A"/>
    <w:rsid w:val="003320D4"/>
    <w:rsid w:val="00335567"/>
    <w:rsid w:val="00351B33"/>
    <w:rsid w:val="00353490"/>
    <w:rsid w:val="00354539"/>
    <w:rsid w:val="00363AE3"/>
    <w:rsid w:val="003641AB"/>
    <w:rsid w:val="00365BBD"/>
    <w:rsid w:val="00365FF4"/>
    <w:rsid w:val="00370181"/>
    <w:rsid w:val="003715F5"/>
    <w:rsid w:val="0037429D"/>
    <w:rsid w:val="00374A00"/>
    <w:rsid w:val="003765DF"/>
    <w:rsid w:val="00380AFE"/>
    <w:rsid w:val="003816EE"/>
    <w:rsid w:val="00383944"/>
    <w:rsid w:val="003848C3"/>
    <w:rsid w:val="00385C09"/>
    <w:rsid w:val="003864ED"/>
    <w:rsid w:val="0038760F"/>
    <w:rsid w:val="00391F31"/>
    <w:rsid w:val="003A2315"/>
    <w:rsid w:val="003A3516"/>
    <w:rsid w:val="003A4C4E"/>
    <w:rsid w:val="003A512E"/>
    <w:rsid w:val="003B049A"/>
    <w:rsid w:val="003B0C2F"/>
    <w:rsid w:val="003B322C"/>
    <w:rsid w:val="003B3852"/>
    <w:rsid w:val="003B3AC2"/>
    <w:rsid w:val="003B4877"/>
    <w:rsid w:val="003B5622"/>
    <w:rsid w:val="003B6C9B"/>
    <w:rsid w:val="003B6CF9"/>
    <w:rsid w:val="003B7C38"/>
    <w:rsid w:val="003C2A7C"/>
    <w:rsid w:val="003C4758"/>
    <w:rsid w:val="003C4BA6"/>
    <w:rsid w:val="003D054C"/>
    <w:rsid w:val="003D5A1A"/>
    <w:rsid w:val="003D6998"/>
    <w:rsid w:val="003D7603"/>
    <w:rsid w:val="003D770B"/>
    <w:rsid w:val="003D7984"/>
    <w:rsid w:val="003E3F70"/>
    <w:rsid w:val="003E5DEE"/>
    <w:rsid w:val="003E5FD1"/>
    <w:rsid w:val="003F35E3"/>
    <w:rsid w:val="00402370"/>
    <w:rsid w:val="0040294A"/>
    <w:rsid w:val="0040497D"/>
    <w:rsid w:val="00406B2A"/>
    <w:rsid w:val="00415213"/>
    <w:rsid w:val="0041566E"/>
    <w:rsid w:val="00415C6E"/>
    <w:rsid w:val="00420FE9"/>
    <w:rsid w:val="00422CD1"/>
    <w:rsid w:val="00423EFB"/>
    <w:rsid w:val="004242FC"/>
    <w:rsid w:val="00432EF7"/>
    <w:rsid w:val="00433E04"/>
    <w:rsid w:val="00435DE5"/>
    <w:rsid w:val="00440FE4"/>
    <w:rsid w:val="00442C82"/>
    <w:rsid w:val="00443DED"/>
    <w:rsid w:val="004475C3"/>
    <w:rsid w:val="00451CBA"/>
    <w:rsid w:val="0045467A"/>
    <w:rsid w:val="00454FA4"/>
    <w:rsid w:val="0046569E"/>
    <w:rsid w:val="00472090"/>
    <w:rsid w:val="004742C5"/>
    <w:rsid w:val="00475471"/>
    <w:rsid w:val="004801F0"/>
    <w:rsid w:val="00480745"/>
    <w:rsid w:val="004837F0"/>
    <w:rsid w:val="004861E9"/>
    <w:rsid w:val="004873AC"/>
    <w:rsid w:val="00490AAA"/>
    <w:rsid w:val="00491F18"/>
    <w:rsid w:val="00496934"/>
    <w:rsid w:val="004A0892"/>
    <w:rsid w:val="004A1732"/>
    <w:rsid w:val="004A2171"/>
    <w:rsid w:val="004A578D"/>
    <w:rsid w:val="004A768D"/>
    <w:rsid w:val="004B2EC0"/>
    <w:rsid w:val="004B4E23"/>
    <w:rsid w:val="004B5810"/>
    <w:rsid w:val="004B709A"/>
    <w:rsid w:val="004B7C28"/>
    <w:rsid w:val="004C15C0"/>
    <w:rsid w:val="004C332D"/>
    <w:rsid w:val="004C4C87"/>
    <w:rsid w:val="004C51FD"/>
    <w:rsid w:val="004C6BF8"/>
    <w:rsid w:val="004C76D7"/>
    <w:rsid w:val="004C7E39"/>
    <w:rsid w:val="004D1A2C"/>
    <w:rsid w:val="004D2DD0"/>
    <w:rsid w:val="004D7266"/>
    <w:rsid w:val="004D72F6"/>
    <w:rsid w:val="004E0AAF"/>
    <w:rsid w:val="004E0BCC"/>
    <w:rsid w:val="004E26DC"/>
    <w:rsid w:val="004E317D"/>
    <w:rsid w:val="004E3DC4"/>
    <w:rsid w:val="004F35CA"/>
    <w:rsid w:val="004F6065"/>
    <w:rsid w:val="004F6F21"/>
    <w:rsid w:val="00501BDE"/>
    <w:rsid w:val="00502F67"/>
    <w:rsid w:val="00503888"/>
    <w:rsid w:val="00506847"/>
    <w:rsid w:val="0051323B"/>
    <w:rsid w:val="005138A0"/>
    <w:rsid w:val="00513B0E"/>
    <w:rsid w:val="00517C80"/>
    <w:rsid w:val="005343EC"/>
    <w:rsid w:val="00536463"/>
    <w:rsid w:val="00537138"/>
    <w:rsid w:val="00537993"/>
    <w:rsid w:val="00544825"/>
    <w:rsid w:val="0054603A"/>
    <w:rsid w:val="005473AB"/>
    <w:rsid w:val="005519B5"/>
    <w:rsid w:val="00554F9D"/>
    <w:rsid w:val="00555517"/>
    <w:rsid w:val="00556CE3"/>
    <w:rsid w:val="00561A10"/>
    <w:rsid w:val="00567797"/>
    <w:rsid w:val="00567A71"/>
    <w:rsid w:val="00571DB4"/>
    <w:rsid w:val="005752F9"/>
    <w:rsid w:val="00577534"/>
    <w:rsid w:val="00591E89"/>
    <w:rsid w:val="00594CEF"/>
    <w:rsid w:val="00595D2F"/>
    <w:rsid w:val="00595D79"/>
    <w:rsid w:val="00596EFB"/>
    <w:rsid w:val="005A3729"/>
    <w:rsid w:val="005A4133"/>
    <w:rsid w:val="005A4D8B"/>
    <w:rsid w:val="005A766F"/>
    <w:rsid w:val="005B1A42"/>
    <w:rsid w:val="005B31AE"/>
    <w:rsid w:val="005B3277"/>
    <w:rsid w:val="005B38F0"/>
    <w:rsid w:val="005C6DFB"/>
    <w:rsid w:val="005D0D7E"/>
    <w:rsid w:val="005D22F8"/>
    <w:rsid w:val="005D5093"/>
    <w:rsid w:val="005D5CBA"/>
    <w:rsid w:val="005E0021"/>
    <w:rsid w:val="005E7E91"/>
    <w:rsid w:val="005F1483"/>
    <w:rsid w:val="005F1DB0"/>
    <w:rsid w:val="005F469A"/>
    <w:rsid w:val="005F696D"/>
    <w:rsid w:val="005F6FFB"/>
    <w:rsid w:val="006033B5"/>
    <w:rsid w:val="006047F1"/>
    <w:rsid w:val="00606219"/>
    <w:rsid w:val="006073DF"/>
    <w:rsid w:val="006101C7"/>
    <w:rsid w:val="0061495B"/>
    <w:rsid w:val="00616F4B"/>
    <w:rsid w:val="00620CA5"/>
    <w:rsid w:val="00622D9B"/>
    <w:rsid w:val="00636A24"/>
    <w:rsid w:val="00636A6A"/>
    <w:rsid w:val="006446BA"/>
    <w:rsid w:val="00646143"/>
    <w:rsid w:val="0065388B"/>
    <w:rsid w:val="0065410F"/>
    <w:rsid w:val="00656612"/>
    <w:rsid w:val="0065732B"/>
    <w:rsid w:val="00660DD6"/>
    <w:rsid w:val="006614B9"/>
    <w:rsid w:val="00665586"/>
    <w:rsid w:val="0066607C"/>
    <w:rsid w:val="00673188"/>
    <w:rsid w:val="00673629"/>
    <w:rsid w:val="00675001"/>
    <w:rsid w:val="00676C7A"/>
    <w:rsid w:val="006846F7"/>
    <w:rsid w:val="00687830"/>
    <w:rsid w:val="006927F9"/>
    <w:rsid w:val="006A0CC8"/>
    <w:rsid w:val="006A699D"/>
    <w:rsid w:val="006A7089"/>
    <w:rsid w:val="006B1074"/>
    <w:rsid w:val="006B5647"/>
    <w:rsid w:val="006B564B"/>
    <w:rsid w:val="006B7E1C"/>
    <w:rsid w:val="006C1939"/>
    <w:rsid w:val="006C3E35"/>
    <w:rsid w:val="006C4F26"/>
    <w:rsid w:val="006D0FFC"/>
    <w:rsid w:val="006D522D"/>
    <w:rsid w:val="006D6A01"/>
    <w:rsid w:val="006D6E45"/>
    <w:rsid w:val="006D7FCD"/>
    <w:rsid w:val="006E1F8C"/>
    <w:rsid w:val="006E40F1"/>
    <w:rsid w:val="006F15C1"/>
    <w:rsid w:val="006F26B4"/>
    <w:rsid w:val="006F5037"/>
    <w:rsid w:val="006F7D6A"/>
    <w:rsid w:val="0070153D"/>
    <w:rsid w:val="00702108"/>
    <w:rsid w:val="00705C1A"/>
    <w:rsid w:val="00711241"/>
    <w:rsid w:val="00712839"/>
    <w:rsid w:val="00713445"/>
    <w:rsid w:val="00715CEA"/>
    <w:rsid w:val="00716CC0"/>
    <w:rsid w:val="00720626"/>
    <w:rsid w:val="00721576"/>
    <w:rsid w:val="00722BBB"/>
    <w:rsid w:val="00723B08"/>
    <w:rsid w:val="00723CF2"/>
    <w:rsid w:val="00727965"/>
    <w:rsid w:val="00730140"/>
    <w:rsid w:val="0073157A"/>
    <w:rsid w:val="007326CA"/>
    <w:rsid w:val="0073360E"/>
    <w:rsid w:val="00741579"/>
    <w:rsid w:val="00745FFC"/>
    <w:rsid w:val="00752729"/>
    <w:rsid w:val="00752E45"/>
    <w:rsid w:val="007538A3"/>
    <w:rsid w:val="007540DC"/>
    <w:rsid w:val="0075424D"/>
    <w:rsid w:val="00755031"/>
    <w:rsid w:val="00761371"/>
    <w:rsid w:val="007633E8"/>
    <w:rsid w:val="00764E45"/>
    <w:rsid w:val="00765DA2"/>
    <w:rsid w:val="0076602B"/>
    <w:rsid w:val="00771282"/>
    <w:rsid w:val="00772DF6"/>
    <w:rsid w:val="007753D8"/>
    <w:rsid w:val="007806DB"/>
    <w:rsid w:val="007822EA"/>
    <w:rsid w:val="007842E7"/>
    <w:rsid w:val="00785C76"/>
    <w:rsid w:val="00787218"/>
    <w:rsid w:val="00792BB9"/>
    <w:rsid w:val="00793D14"/>
    <w:rsid w:val="0079697E"/>
    <w:rsid w:val="007976EE"/>
    <w:rsid w:val="007A1424"/>
    <w:rsid w:val="007A1973"/>
    <w:rsid w:val="007A314E"/>
    <w:rsid w:val="007A3CDE"/>
    <w:rsid w:val="007A51D1"/>
    <w:rsid w:val="007A55CB"/>
    <w:rsid w:val="007A5DC2"/>
    <w:rsid w:val="007A67A6"/>
    <w:rsid w:val="007A7600"/>
    <w:rsid w:val="007B10F7"/>
    <w:rsid w:val="007B360D"/>
    <w:rsid w:val="007B3EC8"/>
    <w:rsid w:val="007B7C25"/>
    <w:rsid w:val="007C0BA5"/>
    <w:rsid w:val="007C1EBC"/>
    <w:rsid w:val="007C2E69"/>
    <w:rsid w:val="007C2F6C"/>
    <w:rsid w:val="007C3C25"/>
    <w:rsid w:val="007C4ADB"/>
    <w:rsid w:val="007C5605"/>
    <w:rsid w:val="007C7E86"/>
    <w:rsid w:val="007D3289"/>
    <w:rsid w:val="007E21B9"/>
    <w:rsid w:val="007E3764"/>
    <w:rsid w:val="007E5F3A"/>
    <w:rsid w:val="007F0577"/>
    <w:rsid w:val="007F1534"/>
    <w:rsid w:val="007F7631"/>
    <w:rsid w:val="00803489"/>
    <w:rsid w:val="00805FDE"/>
    <w:rsid w:val="00807FFA"/>
    <w:rsid w:val="008117CD"/>
    <w:rsid w:val="008140C1"/>
    <w:rsid w:val="008215D3"/>
    <w:rsid w:val="008247E0"/>
    <w:rsid w:val="00827E5A"/>
    <w:rsid w:val="00832AAB"/>
    <w:rsid w:val="00840288"/>
    <w:rsid w:val="008403C2"/>
    <w:rsid w:val="00841546"/>
    <w:rsid w:val="00841FBE"/>
    <w:rsid w:val="0084484D"/>
    <w:rsid w:val="00845C98"/>
    <w:rsid w:val="00847BEF"/>
    <w:rsid w:val="008511E6"/>
    <w:rsid w:val="00852DFE"/>
    <w:rsid w:val="00855F88"/>
    <w:rsid w:val="00860D39"/>
    <w:rsid w:val="00860FA5"/>
    <w:rsid w:val="0086514F"/>
    <w:rsid w:val="00865425"/>
    <w:rsid w:val="00872473"/>
    <w:rsid w:val="00876B36"/>
    <w:rsid w:val="008808B2"/>
    <w:rsid w:val="0088176A"/>
    <w:rsid w:val="00882CAF"/>
    <w:rsid w:val="0089396A"/>
    <w:rsid w:val="00893AD1"/>
    <w:rsid w:val="00894E12"/>
    <w:rsid w:val="008A1732"/>
    <w:rsid w:val="008A20DC"/>
    <w:rsid w:val="008A2950"/>
    <w:rsid w:val="008A2B8A"/>
    <w:rsid w:val="008A3E34"/>
    <w:rsid w:val="008A50AF"/>
    <w:rsid w:val="008A7642"/>
    <w:rsid w:val="008A7FF4"/>
    <w:rsid w:val="008B7F5D"/>
    <w:rsid w:val="008C14F6"/>
    <w:rsid w:val="008C5858"/>
    <w:rsid w:val="008C5873"/>
    <w:rsid w:val="008C6821"/>
    <w:rsid w:val="008D001D"/>
    <w:rsid w:val="008D52B2"/>
    <w:rsid w:val="008E010A"/>
    <w:rsid w:val="008E4159"/>
    <w:rsid w:val="008F33AB"/>
    <w:rsid w:val="008F5E00"/>
    <w:rsid w:val="008F707F"/>
    <w:rsid w:val="00901077"/>
    <w:rsid w:val="00906244"/>
    <w:rsid w:val="00907D72"/>
    <w:rsid w:val="00912EB3"/>
    <w:rsid w:val="009131AA"/>
    <w:rsid w:val="0091378D"/>
    <w:rsid w:val="00914AB6"/>
    <w:rsid w:val="009212D1"/>
    <w:rsid w:val="00923428"/>
    <w:rsid w:val="0092679D"/>
    <w:rsid w:val="00932E22"/>
    <w:rsid w:val="009348C8"/>
    <w:rsid w:val="0093586B"/>
    <w:rsid w:val="00940C09"/>
    <w:rsid w:val="0094750B"/>
    <w:rsid w:val="0095205B"/>
    <w:rsid w:val="00953D0B"/>
    <w:rsid w:val="00955143"/>
    <w:rsid w:val="00964430"/>
    <w:rsid w:val="009653B5"/>
    <w:rsid w:val="009662A7"/>
    <w:rsid w:val="00966802"/>
    <w:rsid w:val="00966E13"/>
    <w:rsid w:val="009712BE"/>
    <w:rsid w:val="0097265D"/>
    <w:rsid w:val="00975706"/>
    <w:rsid w:val="00983FC2"/>
    <w:rsid w:val="0098526E"/>
    <w:rsid w:val="00986F13"/>
    <w:rsid w:val="00992849"/>
    <w:rsid w:val="00995170"/>
    <w:rsid w:val="00995E2B"/>
    <w:rsid w:val="009A18E3"/>
    <w:rsid w:val="009A5437"/>
    <w:rsid w:val="009A73A4"/>
    <w:rsid w:val="009A73BB"/>
    <w:rsid w:val="009A7E4D"/>
    <w:rsid w:val="009B0644"/>
    <w:rsid w:val="009B1ADD"/>
    <w:rsid w:val="009B2CA9"/>
    <w:rsid w:val="009B3385"/>
    <w:rsid w:val="009C0AD7"/>
    <w:rsid w:val="009C3618"/>
    <w:rsid w:val="009D71D7"/>
    <w:rsid w:val="009E375F"/>
    <w:rsid w:val="009E4194"/>
    <w:rsid w:val="009E5BBD"/>
    <w:rsid w:val="009F0742"/>
    <w:rsid w:val="009F1408"/>
    <w:rsid w:val="009F569F"/>
    <w:rsid w:val="009F673A"/>
    <w:rsid w:val="009F6DBC"/>
    <w:rsid w:val="009F790D"/>
    <w:rsid w:val="00A02F9C"/>
    <w:rsid w:val="00A045EC"/>
    <w:rsid w:val="00A04A3C"/>
    <w:rsid w:val="00A07C02"/>
    <w:rsid w:val="00A113A2"/>
    <w:rsid w:val="00A11972"/>
    <w:rsid w:val="00A12F31"/>
    <w:rsid w:val="00A22BD9"/>
    <w:rsid w:val="00A22FEA"/>
    <w:rsid w:val="00A2443F"/>
    <w:rsid w:val="00A24D8D"/>
    <w:rsid w:val="00A265FA"/>
    <w:rsid w:val="00A3655A"/>
    <w:rsid w:val="00A410AA"/>
    <w:rsid w:val="00A42E17"/>
    <w:rsid w:val="00A4457B"/>
    <w:rsid w:val="00A457E5"/>
    <w:rsid w:val="00A47E09"/>
    <w:rsid w:val="00A53E5A"/>
    <w:rsid w:val="00A56171"/>
    <w:rsid w:val="00A6118B"/>
    <w:rsid w:val="00A621E0"/>
    <w:rsid w:val="00A70DB9"/>
    <w:rsid w:val="00A718A3"/>
    <w:rsid w:val="00A725F0"/>
    <w:rsid w:val="00A72A44"/>
    <w:rsid w:val="00A753CC"/>
    <w:rsid w:val="00A7719F"/>
    <w:rsid w:val="00A80934"/>
    <w:rsid w:val="00A81AE1"/>
    <w:rsid w:val="00A822BE"/>
    <w:rsid w:val="00A84C3B"/>
    <w:rsid w:val="00A8585B"/>
    <w:rsid w:val="00A85F22"/>
    <w:rsid w:val="00A909F9"/>
    <w:rsid w:val="00AA305C"/>
    <w:rsid w:val="00AB021D"/>
    <w:rsid w:val="00AC0256"/>
    <w:rsid w:val="00AC11D6"/>
    <w:rsid w:val="00AC4A9A"/>
    <w:rsid w:val="00AC4EE1"/>
    <w:rsid w:val="00AC759D"/>
    <w:rsid w:val="00AD490A"/>
    <w:rsid w:val="00AD5172"/>
    <w:rsid w:val="00AE01EB"/>
    <w:rsid w:val="00AE3199"/>
    <w:rsid w:val="00AE3DCD"/>
    <w:rsid w:val="00AE3E3A"/>
    <w:rsid w:val="00AE4414"/>
    <w:rsid w:val="00AE48AF"/>
    <w:rsid w:val="00AF0BC5"/>
    <w:rsid w:val="00AF0C26"/>
    <w:rsid w:val="00AF5FF1"/>
    <w:rsid w:val="00AF724C"/>
    <w:rsid w:val="00B02F40"/>
    <w:rsid w:val="00B0452C"/>
    <w:rsid w:val="00B06540"/>
    <w:rsid w:val="00B10D6F"/>
    <w:rsid w:val="00B111B6"/>
    <w:rsid w:val="00B11D9E"/>
    <w:rsid w:val="00B12605"/>
    <w:rsid w:val="00B13363"/>
    <w:rsid w:val="00B13648"/>
    <w:rsid w:val="00B2258F"/>
    <w:rsid w:val="00B23F7C"/>
    <w:rsid w:val="00B25155"/>
    <w:rsid w:val="00B27D30"/>
    <w:rsid w:val="00B27E43"/>
    <w:rsid w:val="00B324B8"/>
    <w:rsid w:val="00B328FB"/>
    <w:rsid w:val="00B3336E"/>
    <w:rsid w:val="00B33FD6"/>
    <w:rsid w:val="00B37048"/>
    <w:rsid w:val="00B37639"/>
    <w:rsid w:val="00B42B0A"/>
    <w:rsid w:val="00B50689"/>
    <w:rsid w:val="00B57313"/>
    <w:rsid w:val="00B6236C"/>
    <w:rsid w:val="00B73756"/>
    <w:rsid w:val="00B739D4"/>
    <w:rsid w:val="00B75002"/>
    <w:rsid w:val="00B76DA1"/>
    <w:rsid w:val="00B77677"/>
    <w:rsid w:val="00B80478"/>
    <w:rsid w:val="00B83E9E"/>
    <w:rsid w:val="00B87807"/>
    <w:rsid w:val="00B9356B"/>
    <w:rsid w:val="00B94FEE"/>
    <w:rsid w:val="00B956D7"/>
    <w:rsid w:val="00B96870"/>
    <w:rsid w:val="00BA35D9"/>
    <w:rsid w:val="00BB235C"/>
    <w:rsid w:val="00BC14E4"/>
    <w:rsid w:val="00BC2D2A"/>
    <w:rsid w:val="00BC53C3"/>
    <w:rsid w:val="00BC6AC9"/>
    <w:rsid w:val="00BD11BF"/>
    <w:rsid w:val="00BD5C8E"/>
    <w:rsid w:val="00BD6867"/>
    <w:rsid w:val="00BE2375"/>
    <w:rsid w:val="00BE3DA0"/>
    <w:rsid w:val="00BE486C"/>
    <w:rsid w:val="00BE5881"/>
    <w:rsid w:val="00BE6B23"/>
    <w:rsid w:val="00BF2296"/>
    <w:rsid w:val="00BF2F77"/>
    <w:rsid w:val="00BF5F47"/>
    <w:rsid w:val="00BF64F0"/>
    <w:rsid w:val="00BF6AAA"/>
    <w:rsid w:val="00C023EC"/>
    <w:rsid w:val="00C0707B"/>
    <w:rsid w:val="00C0761B"/>
    <w:rsid w:val="00C12921"/>
    <w:rsid w:val="00C139A6"/>
    <w:rsid w:val="00C17EAB"/>
    <w:rsid w:val="00C20C2E"/>
    <w:rsid w:val="00C22674"/>
    <w:rsid w:val="00C25993"/>
    <w:rsid w:val="00C262CC"/>
    <w:rsid w:val="00C34C24"/>
    <w:rsid w:val="00C350FE"/>
    <w:rsid w:val="00C35AEC"/>
    <w:rsid w:val="00C4163F"/>
    <w:rsid w:val="00C42490"/>
    <w:rsid w:val="00C4320F"/>
    <w:rsid w:val="00C44D28"/>
    <w:rsid w:val="00C4570D"/>
    <w:rsid w:val="00C51585"/>
    <w:rsid w:val="00C53225"/>
    <w:rsid w:val="00C533B8"/>
    <w:rsid w:val="00C53BBE"/>
    <w:rsid w:val="00C56DEF"/>
    <w:rsid w:val="00C615D8"/>
    <w:rsid w:val="00C64BA1"/>
    <w:rsid w:val="00C71435"/>
    <w:rsid w:val="00C73E0D"/>
    <w:rsid w:val="00C7556F"/>
    <w:rsid w:val="00C81E91"/>
    <w:rsid w:val="00C85D81"/>
    <w:rsid w:val="00C86DC0"/>
    <w:rsid w:val="00C87388"/>
    <w:rsid w:val="00C90BF6"/>
    <w:rsid w:val="00C95386"/>
    <w:rsid w:val="00C95E93"/>
    <w:rsid w:val="00CA0E99"/>
    <w:rsid w:val="00CA0F2E"/>
    <w:rsid w:val="00CA1703"/>
    <w:rsid w:val="00CA7C1E"/>
    <w:rsid w:val="00CB029F"/>
    <w:rsid w:val="00CB4246"/>
    <w:rsid w:val="00CC1768"/>
    <w:rsid w:val="00CC3163"/>
    <w:rsid w:val="00CC5573"/>
    <w:rsid w:val="00CC618C"/>
    <w:rsid w:val="00CC6995"/>
    <w:rsid w:val="00CD26C5"/>
    <w:rsid w:val="00CD33DF"/>
    <w:rsid w:val="00CD37EE"/>
    <w:rsid w:val="00CE0C42"/>
    <w:rsid w:val="00CE2CC1"/>
    <w:rsid w:val="00CE3F0D"/>
    <w:rsid w:val="00CE598C"/>
    <w:rsid w:val="00CE7334"/>
    <w:rsid w:val="00CE7468"/>
    <w:rsid w:val="00CE7658"/>
    <w:rsid w:val="00CE7D21"/>
    <w:rsid w:val="00CF0EA9"/>
    <w:rsid w:val="00CF7485"/>
    <w:rsid w:val="00D0124B"/>
    <w:rsid w:val="00D0288D"/>
    <w:rsid w:val="00D03EF1"/>
    <w:rsid w:val="00D05639"/>
    <w:rsid w:val="00D058C0"/>
    <w:rsid w:val="00D07951"/>
    <w:rsid w:val="00D07ABE"/>
    <w:rsid w:val="00D123E8"/>
    <w:rsid w:val="00D13A12"/>
    <w:rsid w:val="00D1586D"/>
    <w:rsid w:val="00D24D2D"/>
    <w:rsid w:val="00D24FBB"/>
    <w:rsid w:val="00D2532D"/>
    <w:rsid w:val="00D265C2"/>
    <w:rsid w:val="00D27FED"/>
    <w:rsid w:val="00D316A6"/>
    <w:rsid w:val="00D32523"/>
    <w:rsid w:val="00D32BDF"/>
    <w:rsid w:val="00D33584"/>
    <w:rsid w:val="00D34F67"/>
    <w:rsid w:val="00D413D6"/>
    <w:rsid w:val="00D429EB"/>
    <w:rsid w:val="00D4467E"/>
    <w:rsid w:val="00D5184A"/>
    <w:rsid w:val="00D51867"/>
    <w:rsid w:val="00D531CC"/>
    <w:rsid w:val="00D5489C"/>
    <w:rsid w:val="00D6264D"/>
    <w:rsid w:val="00D668E8"/>
    <w:rsid w:val="00D70733"/>
    <w:rsid w:val="00D725A8"/>
    <w:rsid w:val="00D73CCA"/>
    <w:rsid w:val="00D80C6D"/>
    <w:rsid w:val="00D829D5"/>
    <w:rsid w:val="00D82AF2"/>
    <w:rsid w:val="00D82C88"/>
    <w:rsid w:val="00D837C5"/>
    <w:rsid w:val="00D84A7A"/>
    <w:rsid w:val="00D8550F"/>
    <w:rsid w:val="00D85E01"/>
    <w:rsid w:val="00D868A3"/>
    <w:rsid w:val="00D86A51"/>
    <w:rsid w:val="00D9027D"/>
    <w:rsid w:val="00D90419"/>
    <w:rsid w:val="00D927AA"/>
    <w:rsid w:val="00D939F6"/>
    <w:rsid w:val="00D9518B"/>
    <w:rsid w:val="00D975F8"/>
    <w:rsid w:val="00DA405C"/>
    <w:rsid w:val="00DA5276"/>
    <w:rsid w:val="00DA5C57"/>
    <w:rsid w:val="00DB058B"/>
    <w:rsid w:val="00DC1AB3"/>
    <w:rsid w:val="00DC212D"/>
    <w:rsid w:val="00DC38FB"/>
    <w:rsid w:val="00DC55B4"/>
    <w:rsid w:val="00DD211A"/>
    <w:rsid w:val="00DD3536"/>
    <w:rsid w:val="00DD54D0"/>
    <w:rsid w:val="00DD798D"/>
    <w:rsid w:val="00DE03AC"/>
    <w:rsid w:val="00DE05E5"/>
    <w:rsid w:val="00DE288E"/>
    <w:rsid w:val="00DE298C"/>
    <w:rsid w:val="00DE740A"/>
    <w:rsid w:val="00DE7AF1"/>
    <w:rsid w:val="00DE7FBA"/>
    <w:rsid w:val="00DF5B89"/>
    <w:rsid w:val="00DF7982"/>
    <w:rsid w:val="00E02BC0"/>
    <w:rsid w:val="00E02C57"/>
    <w:rsid w:val="00E10AF9"/>
    <w:rsid w:val="00E11170"/>
    <w:rsid w:val="00E1148C"/>
    <w:rsid w:val="00E13476"/>
    <w:rsid w:val="00E15257"/>
    <w:rsid w:val="00E15DD2"/>
    <w:rsid w:val="00E1775C"/>
    <w:rsid w:val="00E17BFC"/>
    <w:rsid w:val="00E2454E"/>
    <w:rsid w:val="00E251B9"/>
    <w:rsid w:val="00E2719E"/>
    <w:rsid w:val="00E3102F"/>
    <w:rsid w:val="00E31E98"/>
    <w:rsid w:val="00E32697"/>
    <w:rsid w:val="00E32F0A"/>
    <w:rsid w:val="00E36DCC"/>
    <w:rsid w:val="00E41A5D"/>
    <w:rsid w:val="00E458B7"/>
    <w:rsid w:val="00E47DEE"/>
    <w:rsid w:val="00E544A0"/>
    <w:rsid w:val="00E55371"/>
    <w:rsid w:val="00E570A6"/>
    <w:rsid w:val="00E60A11"/>
    <w:rsid w:val="00E60E11"/>
    <w:rsid w:val="00E619F4"/>
    <w:rsid w:val="00E71CBE"/>
    <w:rsid w:val="00E725B0"/>
    <w:rsid w:val="00E73642"/>
    <w:rsid w:val="00E7583B"/>
    <w:rsid w:val="00E769B6"/>
    <w:rsid w:val="00E77F21"/>
    <w:rsid w:val="00E831B5"/>
    <w:rsid w:val="00E8412F"/>
    <w:rsid w:val="00E84394"/>
    <w:rsid w:val="00E87456"/>
    <w:rsid w:val="00E8784D"/>
    <w:rsid w:val="00E93296"/>
    <w:rsid w:val="00E95AFB"/>
    <w:rsid w:val="00E96CC9"/>
    <w:rsid w:val="00EA2676"/>
    <w:rsid w:val="00EA2D12"/>
    <w:rsid w:val="00EA57F9"/>
    <w:rsid w:val="00EB1058"/>
    <w:rsid w:val="00EB19FF"/>
    <w:rsid w:val="00EB364C"/>
    <w:rsid w:val="00EB49DA"/>
    <w:rsid w:val="00EB516F"/>
    <w:rsid w:val="00EB6B56"/>
    <w:rsid w:val="00EB7097"/>
    <w:rsid w:val="00EB73C0"/>
    <w:rsid w:val="00EC1E47"/>
    <w:rsid w:val="00EC45B0"/>
    <w:rsid w:val="00ED3EC2"/>
    <w:rsid w:val="00ED6F2B"/>
    <w:rsid w:val="00EE6BBE"/>
    <w:rsid w:val="00EE7A28"/>
    <w:rsid w:val="00EF10BD"/>
    <w:rsid w:val="00EF3EC6"/>
    <w:rsid w:val="00EF4CC2"/>
    <w:rsid w:val="00F01A62"/>
    <w:rsid w:val="00F0768E"/>
    <w:rsid w:val="00F076A1"/>
    <w:rsid w:val="00F115B0"/>
    <w:rsid w:val="00F139DF"/>
    <w:rsid w:val="00F14DCC"/>
    <w:rsid w:val="00F14EEC"/>
    <w:rsid w:val="00F20A9D"/>
    <w:rsid w:val="00F30472"/>
    <w:rsid w:val="00F30F32"/>
    <w:rsid w:val="00F328BF"/>
    <w:rsid w:val="00F36033"/>
    <w:rsid w:val="00F4121A"/>
    <w:rsid w:val="00F42F06"/>
    <w:rsid w:val="00F50CE8"/>
    <w:rsid w:val="00F5182C"/>
    <w:rsid w:val="00F52FFC"/>
    <w:rsid w:val="00F5479E"/>
    <w:rsid w:val="00F6252E"/>
    <w:rsid w:val="00F64127"/>
    <w:rsid w:val="00F654AF"/>
    <w:rsid w:val="00F67665"/>
    <w:rsid w:val="00F72468"/>
    <w:rsid w:val="00F73F5B"/>
    <w:rsid w:val="00F74290"/>
    <w:rsid w:val="00F752F0"/>
    <w:rsid w:val="00F8066D"/>
    <w:rsid w:val="00F83753"/>
    <w:rsid w:val="00F929E0"/>
    <w:rsid w:val="00F9314C"/>
    <w:rsid w:val="00F964C8"/>
    <w:rsid w:val="00F966E4"/>
    <w:rsid w:val="00F96F54"/>
    <w:rsid w:val="00FA0C18"/>
    <w:rsid w:val="00FA1BCF"/>
    <w:rsid w:val="00FA27E8"/>
    <w:rsid w:val="00FA5CFC"/>
    <w:rsid w:val="00FA7C8B"/>
    <w:rsid w:val="00FB5AE8"/>
    <w:rsid w:val="00FB6929"/>
    <w:rsid w:val="00FC0A50"/>
    <w:rsid w:val="00FC12FA"/>
    <w:rsid w:val="00FC38F9"/>
    <w:rsid w:val="00FC663D"/>
    <w:rsid w:val="00FC6E86"/>
    <w:rsid w:val="00FC7F84"/>
    <w:rsid w:val="00FD20B3"/>
    <w:rsid w:val="00FE0969"/>
    <w:rsid w:val="00FE3B91"/>
    <w:rsid w:val="00FE702A"/>
    <w:rsid w:val="00FE77C2"/>
    <w:rsid w:val="00FE7B69"/>
    <w:rsid w:val="00FF0979"/>
    <w:rsid w:val="00FF0FEA"/>
    <w:rsid w:val="00FF19A2"/>
    <w:rsid w:val="00FF2485"/>
    <w:rsid w:val="00FF34CB"/>
    <w:rsid w:val="00FF40C7"/>
    <w:rsid w:val="00FF6252"/>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B06A3B"/>
  <w15:docId w15:val="{FCBF1FD5-2938-46BA-B52B-2137B930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styleId="Mencionar">
    <w:name w:val="Mention"/>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E51B7E-03F0-45F7-A6D9-2C8255951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3758</TotalTime>
  <Pages>24</Pages>
  <Words>4422</Words>
  <Characters>24327</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usuario</cp:lastModifiedBy>
  <cp:revision>612</cp:revision>
  <cp:lastPrinted>2016-10-24T15:29:00Z</cp:lastPrinted>
  <dcterms:created xsi:type="dcterms:W3CDTF">2016-08-09T21:05:00Z</dcterms:created>
  <dcterms:modified xsi:type="dcterms:W3CDTF">2017-04-03T17:49:00Z</dcterms:modified>
</cp:coreProperties>
</file>